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28" w:rsidRDefault="00770128" w:rsidP="00600425">
      <w:pPr>
        <w:widowControl/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245016" w:rsidRDefault="00245016" w:rsidP="00245016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70128" w:rsidRPr="008F7712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245016" w:rsidRDefault="00770128" w:rsidP="00245016">
      <w:pPr>
        <w:spacing w:line="276" w:lineRule="auto"/>
        <w:ind w:firstLine="567"/>
        <w:jc w:val="center"/>
        <w:rPr>
          <w:sz w:val="28"/>
          <w:szCs w:val="28"/>
        </w:rPr>
      </w:pPr>
      <w:r w:rsidRPr="008F7712">
        <w:rPr>
          <w:sz w:val="28"/>
          <w:szCs w:val="28"/>
        </w:rPr>
        <w:t xml:space="preserve">о </w:t>
      </w:r>
      <w:r w:rsidR="00705C60">
        <w:rPr>
          <w:sz w:val="28"/>
          <w:szCs w:val="28"/>
        </w:rPr>
        <w:t xml:space="preserve">ходе работы по </w:t>
      </w:r>
      <w:r>
        <w:rPr>
          <w:sz w:val="28"/>
          <w:szCs w:val="28"/>
        </w:rPr>
        <w:t>выполнени</w:t>
      </w:r>
      <w:r w:rsidR="00705C60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</w:t>
      </w:r>
      <w:r w:rsidR="00705C60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705C60">
        <w:rPr>
          <w:sz w:val="28"/>
          <w:szCs w:val="28"/>
        </w:rPr>
        <w:t>а</w:t>
      </w:r>
    </w:p>
    <w:p w:rsidR="00770128" w:rsidRDefault="00770128" w:rsidP="00245016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на 201</w:t>
      </w:r>
      <w:r w:rsidR="00BD1CA7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C56BE">
        <w:rPr>
          <w:sz w:val="28"/>
          <w:szCs w:val="28"/>
        </w:rPr>
        <w:t>20</w:t>
      </w:r>
      <w:r w:rsidR="00245016">
        <w:rPr>
          <w:sz w:val="28"/>
          <w:szCs w:val="28"/>
        </w:rPr>
        <w:t xml:space="preserve"> годы</w:t>
      </w:r>
    </w:p>
    <w:p w:rsidR="00245016" w:rsidRDefault="00245016" w:rsidP="00245016">
      <w:pPr>
        <w:spacing w:line="276" w:lineRule="auto"/>
        <w:ind w:firstLine="567"/>
        <w:jc w:val="center"/>
        <w:rPr>
          <w:sz w:val="28"/>
          <w:szCs w:val="28"/>
        </w:rPr>
      </w:pPr>
    </w:p>
    <w:p w:rsidR="00E2258F" w:rsidRDefault="005B7362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58F">
        <w:rPr>
          <w:sz w:val="28"/>
          <w:szCs w:val="28"/>
        </w:rPr>
        <w:t xml:space="preserve">Приказом Амурстата от 28.01.2014 № 13 (с изменениями, внесенными приказом Амурстата от 01.02.2016 № 11, от 01.09.2017 № 63, от 14.06.2018 № 38) утвержден состав комиссии по соблюдению требований к служебному поведению федеральных государственных гражданских служащих Амурстата и урегулированию конфликта интересов. </w:t>
      </w:r>
      <w:r w:rsidR="00E2258F" w:rsidRPr="008945BD">
        <w:rPr>
          <w:sz w:val="28"/>
          <w:szCs w:val="28"/>
        </w:rPr>
        <w:t xml:space="preserve">В </w:t>
      </w:r>
      <w:r w:rsidR="00E2258F">
        <w:rPr>
          <w:sz w:val="28"/>
          <w:szCs w:val="28"/>
        </w:rPr>
        <w:t>заседаниях</w:t>
      </w:r>
      <w:r w:rsidR="00E2258F" w:rsidRPr="008945BD">
        <w:rPr>
          <w:sz w:val="28"/>
          <w:szCs w:val="28"/>
        </w:rPr>
        <w:t xml:space="preserve"> Комиссии </w:t>
      </w:r>
      <w:r w:rsidR="00E2258F">
        <w:rPr>
          <w:sz w:val="28"/>
          <w:szCs w:val="28"/>
        </w:rPr>
        <w:t xml:space="preserve">принимают участие </w:t>
      </w:r>
      <w:r w:rsidR="00E2258F" w:rsidRPr="008945BD">
        <w:rPr>
          <w:sz w:val="28"/>
          <w:szCs w:val="28"/>
        </w:rPr>
        <w:t>представители образовательного учреждения высшего профессионального образования «</w:t>
      </w:r>
      <w:r w:rsidR="00E2258F">
        <w:rPr>
          <w:sz w:val="28"/>
          <w:szCs w:val="28"/>
        </w:rPr>
        <w:t>Амурский государственный университет</w:t>
      </w:r>
      <w:r w:rsidR="00E2258F" w:rsidRPr="008945BD">
        <w:rPr>
          <w:sz w:val="28"/>
          <w:szCs w:val="28"/>
        </w:rPr>
        <w:t>», деятельность которых связана с государственной службой, а также представител</w:t>
      </w:r>
      <w:r w:rsidR="00E2258F">
        <w:rPr>
          <w:sz w:val="28"/>
          <w:szCs w:val="28"/>
        </w:rPr>
        <w:t>ь</w:t>
      </w:r>
      <w:r w:rsidR="00E2258F" w:rsidRPr="008945BD">
        <w:rPr>
          <w:sz w:val="28"/>
          <w:szCs w:val="28"/>
        </w:rPr>
        <w:t xml:space="preserve"> </w:t>
      </w:r>
      <w:r w:rsidR="00E2258F">
        <w:rPr>
          <w:sz w:val="28"/>
          <w:szCs w:val="28"/>
        </w:rPr>
        <w:t xml:space="preserve">Общественного совета при Амурстате. </w:t>
      </w:r>
      <w:r w:rsidR="00E2258F" w:rsidRPr="008945BD">
        <w:rPr>
          <w:sz w:val="28"/>
          <w:szCs w:val="28"/>
        </w:rPr>
        <w:t xml:space="preserve">Цель их привлечения в состав Комиссии – обеспечение общественного </w:t>
      </w:r>
      <w:proofErr w:type="gramStart"/>
      <w:r w:rsidR="00E2258F" w:rsidRPr="008945BD">
        <w:rPr>
          <w:sz w:val="28"/>
          <w:szCs w:val="28"/>
        </w:rPr>
        <w:t>контроля за</w:t>
      </w:r>
      <w:proofErr w:type="gramEnd"/>
      <w:r w:rsidR="00E2258F" w:rsidRPr="008945BD">
        <w:rPr>
          <w:sz w:val="28"/>
          <w:szCs w:val="28"/>
        </w:rPr>
        <w:t xml:space="preserve"> деятельностью Комиссии. </w:t>
      </w:r>
    </w:p>
    <w:p w:rsidR="00E2258F" w:rsidRDefault="00E2258F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при наличии оснований для проведения заседаний. </w:t>
      </w:r>
      <w:r w:rsidRPr="00EB67B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B67B2">
        <w:rPr>
          <w:sz w:val="28"/>
          <w:szCs w:val="28"/>
        </w:rPr>
        <w:t xml:space="preserve"> год</w:t>
      </w:r>
      <w:r w:rsidR="00F749F6">
        <w:rPr>
          <w:sz w:val="28"/>
          <w:szCs w:val="28"/>
        </w:rPr>
        <w:t>у</w:t>
      </w:r>
      <w:r w:rsidRPr="00EB6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состоялось </w:t>
      </w:r>
      <w:r w:rsidR="00F749F6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EB67B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EB67B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на которых рассматривались следующие вопросы:</w:t>
      </w:r>
    </w:p>
    <w:p w:rsidR="00E2258F" w:rsidRDefault="00E2258F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уведомления о выполнении иной оплачиваемой работы на предмет наличия (отсутствия) конфликта интересов при выполнении указанной работы;</w:t>
      </w:r>
    </w:p>
    <w:p w:rsidR="00F749F6" w:rsidRDefault="00E2258F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представления Прокурора Амурской области об устранении нарушений федерального законодательства о противодействии коррупции, выявленных проверкой, проведенной прокуратурой области</w:t>
      </w:r>
      <w:r w:rsidR="00F749F6">
        <w:rPr>
          <w:sz w:val="28"/>
          <w:szCs w:val="28"/>
        </w:rPr>
        <w:t>;</w:t>
      </w:r>
    </w:p>
    <w:p w:rsidR="00E2258F" w:rsidRDefault="00F749F6" w:rsidP="00600425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сообщения работодателя </w:t>
      </w:r>
      <w:r w:rsidRPr="000849E7">
        <w:rPr>
          <w:sz w:val="28"/>
          <w:szCs w:val="28"/>
        </w:rPr>
        <w:t xml:space="preserve">о заключении трудового договора с гражданином, ранее замещавшим должность федеральной государственной гражданской службы в </w:t>
      </w:r>
      <w:r>
        <w:rPr>
          <w:sz w:val="28"/>
          <w:szCs w:val="28"/>
        </w:rPr>
        <w:t>Амурстате</w:t>
      </w:r>
      <w:r w:rsidRPr="000849E7">
        <w:rPr>
          <w:sz w:val="28"/>
          <w:szCs w:val="28"/>
        </w:rPr>
        <w:t>.</w:t>
      </w:r>
    </w:p>
    <w:p w:rsidR="00E2258F" w:rsidRDefault="00E2258F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представления Прокурора Амурской области четыре гражданских служащих Амурстата были привлечены к дисциплинарной ответственности.</w:t>
      </w:r>
    </w:p>
    <w:p w:rsidR="00F749F6" w:rsidRDefault="00D31281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49F6">
        <w:rPr>
          <w:sz w:val="28"/>
          <w:szCs w:val="28"/>
        </w:rPr>
        <w:t>ланируется заседание комиссии по вопросам уточнения Перечня коррупционно-опасных функций, Реестра должностей, подверженных коррупционным рискам, рассмотрения информации о результатах анализа сведений о доходах, расходах, об имуществе и обязательствах имущественного характера.</w:t>
      </w:r>
    </w:p>
    <w:p w:rsidR="005B7362" w:rsidRDefault="005B7362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58EF">
        <w:rPr>
          <w:sz w:val="28"/>
          <w:szCs w:val="28"/>
        </w:rPr>
        <w:t>С</w:t>
      </w:r>
      <w:r>
        <w:rPr>
          <w:sz w:val="28"/>
          <w:szCs w:val="28"/>
        </w:rPr>
        <w:t xml:space="preserve">лучаев </w:t>
      </w:r>
      <w:r w:rsidR="006C58EF">
        <w:rPr>
          <w:sz w:val="28"/>
          <w:szCs w:val="28"/>
        </w:rPr>
        <w:t xml:space="preserve">несоблюдения гражданскими служащими ограничений при прохождении службы в случае близкого родства или свойства, если замещение должности гражданской службы связано с непосредственной подчиненностью или подконтрольностью одного из них другому, </w:t>
      </w:r>
      <w:r>
        <w:rPr>
          <w:sz w:val="28"/>
          <w:szCs w:val="28"/>
        </w:rPr>
        <w:t>в Амурстате не выявлено.</w:t>
      </w:r>
    </w:p>
    <w:p w:rsidR="000D6EF1" w:rsidRPr="00B009BB" w:rsidRDefault="00456083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6EF1">
        <w:rPr>
          <w:sz w:val="28"/>
          <w:szCs w:val="28"/>
        </w:rPr>
        <w:t xml:space="preserve">Сведения о доходах и расходах за 2017 год были представлены всеми </w:t>
      </w:r>
      <w:r w:rsidR="000D6EF1">
        <w:rPr>
          <w:sz w:val="28"/>
          <w:szCs w:val="28"/>
        </w:rPr>
        <w:lastRenderedPageBreak/>
        <w:t xml:space="preserve">гражданскими служащими Амурстата, </w:t>
      </w:r>
      <w:r w:rsidR="00480B3A">
        <w:rPr>
          <w:sz w:val="28"/>
          <w:szCs w:val="28"/>
        </w:rPr>
        <w:t xml:space="preserve">замещающими должности, </w:t>
      </w:r>
      <w:r w:rsidR="000D6EF1">
        <w:rPr>
          <w:sz w:val="28"/>
          <w:szCs w:val="28"/>
        </w:rPr>
        <w:t>включенны</w:t>
      </w:r>
      <w:r w:rsidR="00480B3A">
        <w:rPr>
          <w:sz w:val="28"/>
          <w:szCs w:val="28"/>
        </w:rPr>
        <w:t>е</w:t>
      </w:r>
      <w:r w:rsidR="000D6EF1">
        <w:rPr>
          <w:sz w:val="28"/>
          <w:szCs w:val="28"/>
        </w:rPr>
        <w:t xml:space="preserve"> в Реестр</w:t>
      </w:r>
      <w:r w:rsidR="00480B3A">
        <w:rPr>
          <w:sz w:val="28"/>
          <w:szCs w:val="28"/>
        </w:rPr>
        <w:t xml:space="preserve"> должностей, подверженных коррупционным рискам,</w:t>
      </w:r>
      <w:r w:rsidR="000D6EF1">
        <w:rPr>
          <w:sz w:val="28"/>
          <w:szCs w:val="28"/>
        </w:rPr>
        <w:t xml:space="preserve"> своевременно. В соответствии с Указом Президента Российской Федерации от 21 февраля 2017 года № 82 справки о доходах с 1 марта 2017 года заполнялись с использованием специального программного обеспечения «Справки БК». По 31 мая </w:t>
      </w:r>
      <w:r w:rsidR="00B42184">
        <w:rPr>
          <w:sz w:val="28"/>
          <w:szCs w:val="28"/>
        </w:rPr>
        <w:t xml:space="preserve">двумя гражданскими служащими </w:t>
      </w:r>
      <w:r w:rsidR="000D6EF1">
        <w:rPr>
          <w:sz w:val="28"/>
          <w:szCs w:val="28"/>
        </w:rPr>
        <w:t xml:space="preserve">были представлены уточняющие справки. </w:t>
      </w:r>
      <w:r w:rsidR="005029C1" w:rsidRPr="00B009BB">
        <w:rPr>
          <w:sz w:val="28"/>
          <w:szCs w:val="28"/>
        </w:rPr>
        <w:t>Сведения о расходах гражданскими служащими не представлялись</w:t>
      </w:r>
      <w:r w:rsidR="00B009BB">
        <w:rPr>
          <w:sz w:val="28"/>
          <w:szCs w:val="28"/>
        </w:rPr>
        <w:t xml:space="preserve">. Информация о том, что гражданскими служащими, их супругами и несовершеннолетними детьми совершались сделки на сумму, превышающую </w:t>
      </w:r>
      <w:r w:rsidR="00B009BB" w:rsidRPr="00B009BB">
        <w:rPr>
          <w:sz w:val="28"/>
          <w:szCs w:val="28"/>
        </w:rPr>
        <w:t>их общий доход за три последних года, предшествующих отчетному периоду, отсутствует.</w:t>
      </w:r>
    </w:p>
    <w:p w:rsidR="00A965FA" w:rsidRDefault="00A965FA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руководителя и заместителей руководителя Амурстата направлены в Росстат для размещения на официальном сайте Росстата в информационно-телекоммуникационной сети «Интернет». </w:t>
      </w:r>
    </w:p>
    <w:p w:rsidR="006F475E" w:rsidRDefault="00A965FA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начальников отделов и заместителей начальников отделов размещены на</w:t>
      </w:r>
      <w:r w:rsidR="004C55B4">
        <w:rPr>
          <w:sz w:val="28"/>
          <w:szCs w:val="28"/>
        </w:rPr>
        <w:t xml:space="preserve"> официальном сайте Амурстата 14 мая 2018 г.</w:t>
      </w:r>
      <w:r w:rsidR="00873407">
        <w:rPr>
          <w:sz w:val="28"/>
          <w:szCs w:val="28"/>
        </w:rPr>
        <w:t xml:space="preserve"> Уточненные сведения размещены на официальном сайте Амурстата 14 июня 2018 г.</w:t>
      </w:r>
    </w:p>
    <w:p w:rsidR="005447F7" w:rsidRPr="005447F7" w:rsidRDefault="005447F7" w:rsidP="00600425">
      <w:pPr>
        <w:spacing w:line="276" w:lineRule="auto"/>
        <w:ind w:firstLine="567"/>
        <w:jc w:val="both"/>
        <w:rPr>
          <w:sz w:val="28"/>
          <w:szCs w:val="28"/>
        </w:rPr>
      </w:pPr>
      <w:r w:rsidRPr="005447F7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гражданскими служащими Амурстата, загружены в АСУКР.</w:t>
      </w:r>
    </w:p>
    <w:p w:rsidR="00F749F6" w:rsidRDefault="006F475E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65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приеме справок о доходах проверялись своевреме</w:t>
      </w:r>
      <w:r w:rsidR="00600425">
        <w:rPr>
          <w:sz w:val="28"/>
          <w:szCs w:val="28"/>
        </w:rPr>
        <w:t xml:space="preserve">нность представления сведений, </w:t>
      </w:r>
      <w:r>
        <w:rPr>
          <w:sz w:val="28"/>
          <w:szCs w:val="28"/>
        </w:rPr>
        <w:t>соответствие справки установленной форме, наличие подписи гражданского служащего, правильность и полнота заполнения разделов справки, сведения об имуществе, об имеющихся транспортных средствах сопоставлялись с информацией предшествующих отчетных периодов.</w:t>
      </w:r>
      <w:proofErr w:type="gramEnd"/>
      <w:r>
        <w:rPr>
          <w:sz w:val="28"/>
          <w:szCs w:val="28"/>
        </w:rPr>
        <w:t xml:space="preserve"> С</w:t>
      </w:r>
      <w:r w:rsidRPr="0092154B">
        <w:rPr>
          <w:sz w:val="28"/>
          <w:szCs w:val="28"/>
        </w:rPr>
        <w:t>лучае</w:t>
      </w:r>
      <w:r>
        <w:rPr>
          <w:sz w:val="28"/>
          <w:szCs w:val="28"/>
        </w:rPr>
        <w:t>в</w:t>
      </w:r>
      <w:r w:rsidRPr="0092154B">
        <w:rPr>
          <w:sz w:val="28"/>
          <w:szCs w:val="28"/>
        </w:rPr>
        <w:t xml:space="preserve"> выявления несоответствий представленных сведений </w:t>
      </w:r>
      <w:r>
        <w:rPr>
          <w:sz w:val="28"/>
          <w:szCs w:val="28"/>
        </w:rPr>
        <w:t>не имеется</w:t>
      </w:r>
      <w:r w:rsidRPr="0092154B">
        <w:rPr>
          <w:sz w:val="28"/>
          <w:szCs w:val="28"/>
        </w:rPr>
        <w:t>.</w:t>
      </w:r>
      <w:r w:rsidRPr="00A965FA">
        <w:rPr>
          <w:sz w:val="28"/>
          <w:szCs w:val="28"/>
        </w:rPr>
        <w:t xml:space="preserve"> </w:t>
      </w:r>
    </w:p>
    <w:p w:rsidR="006F475E" w:rsidRDefault="00D105E3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утвержденными Минтруда РФ, был проведен д</w:t>
      </w:r>
      <w:r w:rsidR="006F475E">
        <w:rPr>
          <w:sz w:val="28"/>
          <w:szCs w:val="28"/>
        </w:rPr>
        <w:t xml:space="preserve">етальный анализ </w:t>
      </w:r>
      <w:r>
        <w:rPr>
          <w:sz w:val="28"/>
          <w:szCs w:val="28"/>
        </w:rPr>
        <w:t>представленных гражданскими служащими Амурстата сведений.</w:t>
      </w:r>
      <w:r w:rsidR="006F475E">
        <w:rPr>
          <w:sz w:val="28"/>
          <w:szCs w:val="28"/>
        </w:rPr>
        <w:t xml:space="preserve"> Письменный отчет о проведенном анализе представлен руководителю Амурстата.</w:t>
      </w:r>
      <w:r w:rsidR="0099127D">
        <w:rPr>
          <w:sz w:val="28"/>
          <w:szCs w:val="28"/>
        </w:rPr>
        <w:t xml:space="preserve"> В результате анализа </w:t>
      </w:r>
      <w:r w:rsidR="00D31281">
        <w:rPr>
          <w:sz w:val="28"/>
          <w:szCs w:val="28"/>
        </w:rPr>
        <w:t xml:space="preserve">было выявлено, что 12 гражданскими служащими были допущены нарушения – в справках за 2015-2016 гг. в разделе 4 «Сведения о счетах в банках и иных кредитных организациях» указаны не все </w:t>
      </w:r>
      <w:r w:rsidR="00F17543">
        <w:rPr>
          <w:sz w:val="28"/>
          <w:szCs w:val="28"/>
        </w:rPr>
        <w:t xml:space="preserve">имеющиеся </w:t>
      </w:r>
      <w:r w:rsidR="00D31281">
        <w:rPr>
          <w:sz w:val="28"/>
          <w:szCs w:val="28"/>
        </w:rPr>
        <w:t xml:space="preserve">счета. </w:t>
      </w:r>
      <w:r w:rsidR="00F17543" w:rsidRPr="003E3A59">
        <w:rPr>
          <w:sz w:val="28"/>
          <w:szCs w:val="28"/>
        </w:rPr>
        <w:t xml:space="preserve">Результаты проведенного анализа </w:t>
      </w:r>
      <w:r w:rsidR="003E3A59" w:rsidRPr="003E3A59">
        <w:rPr>
          <w:sz w:val="28"/>
          <w:szCs w:val="28"/>
        </w:rPr>
        <w:t xml:space="preserve">будут </w:t>
      </w:r>
      <w:r w:rsidR="00F17543" w:rsidRPr="003E3A59">
        <w:rPr>
          <w:sz w:val="28"/>
          <w:szCs w:val="28"/>
        </w:rPr>
        <w:t>рассмотрены на заседании Комиссии по соблюдению требований к служебному поведению и урегулированию конфликта интересов</w:t>
      </w:r>
      <w:r w:rsidR="0099127D" w:rsidRPr="003E3A59">
        <w:rPr>
          <w:sz w:val="28"/>
          <w:szCs w:val="28"/>
        </w:rPr>
        <w:t>.</w:t>
      </w:r>
    </w:p>
    <w:p w:rsidR="008E161D" w:rsidRDefault="008E161D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5370">
        <w:rPr>
          <w:sz w:val="28"/>
          <w:szCs w:val="28"/>
        </w:rPr>
        <w:t>В 2018 год</w:t>
      </w:r>
      <w:r w:rsidR="009E1ABE">
        <w:rPr>
          <w:sz w:val="28"/>
          <w:szCs w:val="28"/>
        </w:rPr>
        <w:t>у</w:t>
      </w:r>
      <w:r w:rsidR="004F5370">
        <w:rPr>
          <w:sz w:val="28"/>
          <w:szCs w:val="28"/>
        </w:rPr>
        <w:t xml:space="preserve"> поступило </w:t>
      </w:r>
      <w:r w:rsidR="009E1ABE">
        <w:rPr>
          <w:sz w:val="28"/>
          <w:szCs w:val="28"/>
        </w:rPr>
        <w:t>девять</w:t>
      </w:r>
      <w:r w:rsidR="00BA0CE3">
        <w:rPr>
          <w:sz w:val="28"/>
          <w:szCs w:val="28"/>
        </w:rPr>
        <w:t xml:space="preserve"> уведомлени</w:t>
      </w:r>
      <w:r w:rsidR="009E1ABE">
        <w:rPr>
          <w:sz w:val="28"/>
          <w:szCs w:val="28"/>
        </w:rPr>
        <w:t>й</w:t>
      </w:r>
      <w:r w:rsidR="00BE1586">
        <w:rPr>
          <w:sz w:val="28"/>
          <w:szCs w:val="28"/>
        </w:rPr>
        <w:t xml:space="preserve"> о выполнении иной оплачиваемой работы</w:t>
      </w:r>
      <w:r w:rsidR="00EA7D28">
        <w:rPr>
          <w:sz w:val="28"/>
          <w:szCs w:val="28"/>
        </w:rPr>
        <w:t xml:space="preserve">. Уведомления поступили до начала выполнения иной </w:t>
      </w:r>
      <w:r w:rsidR="00EA7D28">
        <w:rPr>
          <w:sz w:val="28"/>
          <w:szCs w:val="28"/>
        </w:rPr>
        <w:lastRenderedPageBreak/>
        <w:t>оплачиваемой работы.</w:t>
      </w:r>
    </w:p>
    <w:p w:rsidR="00B91006" w:rsidRDefault="00B91006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Регламента по уведомлению представителя нанимателя о намерении выполнять иную оплачиваемую работу (о выполнении иной оплачиваемой работы) актуализирована форма уведомления, организована работа по ознакомлению с Регламентом гражданских служащих, документ внесен в перечень </w:t>
      </w:r>
      <w:r w:rsidR="003A238C">
        <w:rPr>
          <w:sz w:val="28"/>
          <w:szCs w:val="28"/>
        </w:rPr>
        <w:t>документов по противодействию коррупции для ознакомления поступающих на гражданскую службу.</w:t>
      </w:r>
    </w:p>
    <w:p w:rsidR="00B91006" w:rsidRDefault="00B91006" w:rsidP="00600425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Уведомлений о фактах обращения в целях склонения  к совершению коррупционных правонарушений от гражданских служащих Амурстата не поступало.</w:t>
      </w:r>
    </w:p>
    <w:p w:rsidR="00EB46A1" w:rsidRPr="004074A1" w:rsidRDefault="00EB46A1" w:rsidP="00600425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 целью правового просвещения гражданских служащих, создания условий по недопущению совершения гражданскими служащими коррупционных и иных правонарушений организовано</w:t>
      </w:r>
      <w:r w:rsidRPr="00DE1A6E">
        <w:rPr>
          <w:sz w:val="28"/>
          <w:szCs w:val="28"/>
        </w:rPr>
        <w:t>:</w:t>
      </w:r>
    </w:p>
    <w:p w:rsidR="00EB46A1" w:rsidRPr="00DE1A6E" w:rsidRDefault="00EB46A1" w:rsidP="00600425">
      <w:pPr>
        <w:pStyle w:val="a8"/>
        <w:numPr>
          <w:ilvl w:val="0"/>
          <w:numId w:val="1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всех гражданских служащих Амурстата под роспись со всеми вновь принятыми документами по вопросам противодействия коррупции. </w:t>
      </w:r>
      <w:proofErr w:type="spellStart"/>
      <w:r>
        <w:rPr>
          <w:sz w:val="28"/>
          <w:szCs w:val="28"/>
        </w:rPr>
        <w:t>Аактуализирован</w:t>
      </w:r>
      <w:proofErr w:type="spellEnd"/>
      <w:r>
        <w:rPr>
          <w:sz w:val="28"/>
          <w:szCs w:val="28"/>
        </w:rPr>
        <w:t xml:space="preserve"> Перечень документов по противодействию коррупции для ознакомления поступающих на гражданскую службу, также актуализирована Памятка  по противодействию коррупции с учетом изменений антикоррупционного законодательства.</w:t>
      </w:r>
    </w:p>
    <w:p w:rsidR="00EB46A1" w:rsidRPr="0092154B" w:rsidRDefault="00EB46A1" w:rsidP="00600425">
      <w:pPr>
        <w:pStyle w:val="a8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Поддерживается в актуальном состоянии</w:t>
      </w:r>
      <w:r w:rsidRPr="0092154B">
        <w:rPr>
          <w:sz w:val="28"/>
          <w:szCs w:val="28"/>
        </w:rPr>
        <w:t xml:space="preserve"> стенд по противодействию кор</w:t>
      </w:r>
      <w:r>
        <w:rPr>
          <w:sz w:val="28"/>
          <w:szCs w:val="28"/>
        </w:rPr>
        <w:t>рупции, в вестибюле работает телефон внутренней связи для сообщений о коррупционных правонарушениях, размещен почтовый ящик для приема сообщений. Сообщений о совершении гражданскими служащими Амурстата коррупционных сообщений не поступало.</w:t>
      </w:r>
    </w:p>
    <w:p w:rsidR="00EB46A1" w:rsidRPr="0092154B" w:rsidRDefault="00EB46A1" w:rsidP="00600425">
      <w:pPr>
        <w:pStyle w:val="a8"/>
        <w:numPr>
          <w:ilvl w:val="0"/>
          <w:numId w:val="1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служащим,</w:t>
      </w:r>
      <w:r w:rsidRPr="00DE1A6E">
        <w:rPr>
          <w:sz w:val="28"/>
          <w:szCs w:val="28"/>
        </w:rPr>
        <w:t xml:space="preserve"> </w:t>
      </w:r>
      <w:r>
        <w:rPr>
          <w:sz w:val="28"/>
          <w:szCs w:val="28"/>
        </w:rPr>
        <w:t>увольняющимся</w:t>
      </w:r>
      <w:r w:rsidRPr="00DE1A6E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федеральной государственной гражданской службы, в обязательном порядке вручается Памятка об ограничениях, налагаемых на гражданина, замещавшего должность федеральной государственной гражданской службы</w:t>
      </w:r>
      <w:r w:rsidRPr="0092154B">
        <w:rPr>
          <w:sz w:val="28"/>
          <w:szCs w:val="28"/>
        </w:rPr>
        <w:t>;</w:t>
      </w:r>
      <w:r>
        <w:rPr>
          <w:sz w:val="28"/>
          <w:szCs w:val="28"/>
        </w:rPr>
        <w:t xml:space="preserve"> об ответственности за нарушение запретов и ограничений.</w:t>
      </w:r>
    </w:p>
    <w:p w:rsidR="00EB46A1" w:rsidRDefault="00EB46A1" w:rsidP="00600425">
      <w:pPr>
        <w:pStyle w:val="a8"/>
        <w:numPr>
          <w:ilvl w:val="0"/>
          <w:numId w:val="1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E1A6E">
        <w:rPr>
          <w:sz w:val="28"/>
          <w:szCs w:val="28"/>
        </w:rPr>
        <w:t>ункционирует «телефон доверия» по вопросам противодействия коррупции 51-10-83. Положение о «телефоне доверия» утверждено приказом Амурстата от 18.08.2014 № 85</w:t>
      </w:r>
      <w:r>
        <w:rPr>
          <w:sz w:val="28"/>
          <w:szCs w:val="28"/>
        </w:rPr>
        <w:t>.</w:t>
      </w:r>
    </w:p>
    <w:p w:rsidR="00EB46A1" w:rsidRDefault="00EB46A1" w:rsidP="00600425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марте 2018 году</w:t>
      </w:r>
      <w:r w:rsidRPr="0092154B">
        <w:rPr>
          <w:sz w:val="28"/>
          <w:szCs w:val="28"/>
        </w:rPr>
        <w:t xml:space="preserve"> </w:t>
      </w:r>
      <w:r w:rsidRPr="00563213">
        <w:rPr>
          <w:sz w:val="28"/>
          <w:szCs w:val="28"/>
        </w:rPr>
        <w:t>проведен</w:t>
      </w:r>
      <w:r>
        <w:rPr>
          <w:sz w:val="28"/>
          <w:szCs w:val="28"/>
        </w:rPr>
        <w:t>ы встреча с представителем Прокуратуры Амурской области, а также</w:t>
      </w:r>
      <w:r w:rsidRPr="00563213">
        <w:rPr>
          <w:sz w:val="28"/>
          <w:szCs w:val="28"/>
        </w:rPr>
        <w:t xml:space="preserve"> обучающий семинар с презентацией по </w:t>
      </w:r>
      <w:r>
        <w:rPr>
          <w:sz w:val="28"/>
          <w:szCs w:val="28"/>
        </w:rPr>
        <w:t>вопросам заполнения справок о доходах, расходах, об имуществе и обязательствах имущественного характера.</w:t>
      </w:r>
    </w:p>
    <w:p w:rsidR="00EB46A1" w:rsidRDefault="00EB46A1" w:rsidP="00600425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аттестации и квалификационного экзамена гражданским служащим задаются вопросы по антикоррупционному законодательству.</w:t>
      </w:r>
    </w:p>
    <w:p w:rsidR="0059428B" w:rsidRDefault="0059428B" w:rsidP="00600425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консультации по вопросам противодействия коррупции.</w:t>
      </w:r>
    </w:p>
    <w:p w:rsidR="008359D5" w:rsidRDefault="00163A10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8359D5">
        <w:rPr>
          <w:sz w:val="28"/>
          <w:szCs w:val="28"/>
        </w:rPr>
        <w:t xml:space="preserve">Подписан приказ об организации в Амурстате работы по реализации </w:t>
      </w:r>
      <w:r w:rsidR="008359D5">
        <w:rPr>
          <w:sz w:val="28"/>
          <w:szCs w:val="28"/>
        </w:rPr>
        <w:lastRenderedPageBreak/>
        <w:t>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  <w:r w:rsidR="008359D5">
        <w:rPr>
          <w:sz w:val="28"/>
          <w:szCs w:val="28"/>
        </w:rPr>
        <w:t xml:space="preserve"> Заведены и внесены в номенклатуру дел все необходимые журналы.</w:t>
      </w:r>
      <w:r>
        <w:rPr>
          <w:sz w:val="28"/>
          <w:szCs w:val="28"/>
        </w:rPr>
        <w:t xml:space="preserve"> Сообщений о получении подарка в связи с исполнением служебных обязанностей от гражданских служащих не поступало.</w:t>
      </w:r>
    </w:p>
    <w:p w:rsidR="001B0329" w:rsidRDefault="001B0329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обязанности гражданских служащих, не поступало.</w:t>
      </w:r>
    </w:p>
    <w:p w:rsidR="001B0329" w:rsidRDefault="00C411FD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2018 году поступило </w:t>
      </w:r>
      <w:r w:rsidR="002D3CA7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сообщени</w:t>
      </w:r>
      <w:r w:rsidR="002D3CA7">
        <w:rPr>
          <w:sz w:val="28"/>
          <w:szCs w:val="28"/>
        </w:rPr>
        <w:t>я</w:t>
      </w:r>
      <w:r>
        <w:rPr>
          <w:sz w:val="28"/>
          <w:szCs w:val="28"/>
        </w:rPr>
        <w:t xml:space="preserve"> от работодателей о заключении трудовых договоров с бывшими гражданскими служащими Амурстата, замещавшими должности, не включенные в Реестр должностей, подверженных коррупционным рискам. Сообщения приняты к сведению.</w:t>
      </w:r>
      <w:r w:rsidR="002D3CA7">
        <w:rPr>
          <w:sz w:val="28"/>
          <w:szCs w:val="28"/>
        </w:rPr>
        <w:t xml:space="preserve"> Одно сообщение от работодателя о заключении трудового договора с бывшим гражданским служащим Амурстата, замещавшим должность, включенную в Реестр должностей, подверженных коррупционным рискам, рассмотрено </w:t>
      </w:r>
      <w:proofErr w:type="gramStart"/>
      <w:r w:rsidR="002D3CA7">
        <w:rPr>
          <w:sz w:val="28"/>
          <w:szCs w:val="28"/>
        </w:rPr>
        <w:t>за</w:t>
      </w:r>
      <w:proofErr w:type="gramEnd"/>
      <w:r w:rsidR="002D3CA7">
        <w:rPr>
          <w:sz w:val="28"/>
          <w:szCs w:val="28"/>
        </w:rPr>
        <w:t xml:space="preserve"> </w:t>
      </w:r>
      <w:proofErr w:type="gramStart"/>
      <w:r w:rsidR="002D3CA7">
        <w:rPr>
          <w:sz w:val="28"/>
          <w:szCs w:val="28"/>
        </w:rPr>
        <w:t>заседании</w:t>
      </w:r>
      <w:proofErr w:type="gramEnd"/>
      <w:r w:rsidR="002D3CA7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  <w:r w:rsidR="0072586D">
        <w:rPr>
          <w:sz w:val="28"/>
          <w:szCs w:val="28"/>
        </w:rPr>
        <w:t xml:space="preserve"> По решению комиссии указанное информационное письмо принято к сведению, в данном случае согласие комиссии на работу по трудовому договору не требовалось.</w:t>
      </w:r>
    </w:p>
    <w:p w:rsidR="001408A2" w:rsidRDefault="008449DE" w:rsidP="00600425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Приказом Амурстата от 22.10.2013 утвержден Перечень коррупционно-опасных функций Амурстата. </w:t>
      </w:r>
      <w:r w:rsidR="00EF632B">
        <w:rPr>
          <w:sz w:val="28"/>
          <w:szCs w:val="28"/>
        </w:rPr>
        <w:t xml:space="preserve">В повестку заседания Комиссии </w:t>
      </w:r>
      <w:r w:rsidR="00EF632B" w:rsidRPr="00305CC5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  <w:r w:rsidR="00EF632B">
        <w:rPr>
          <w:sz w:val="28"/>
          <w:szCs w:val="28"/>
        </w:rPr>
        <w:t xml:space="preserve">, которое планируется </w:t>
      </w:r>
      <w:r>
        <w:rPr>
          <w:sz w:val="28"/>
          <w:szCs w:val="28"/>
        </w:rPr>
        <w:t>2</w:t>
      </w:r>
      <w:r w:rsidR="00EF632B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EF632B">
        <w:rPr>
          <w:sz w:val="28"/>
          <w:szCs w:val="28"/>
        </w:rPr>
        <w:t>8, включен вопрос об уточнении (актуализации) Перечня.</w:t>
      </w:r>
      <w:r>
        <w:rPr>
          <w:sz w:val="28"/>
          <w:szCs w:val="28"/>
        </w:rPr>
        <w:t xml:space="preserve"> </w:t>
      </w:r>
    </w:p>
    <w:p w:rsidR="00CA33B6" w:rsidRDefault="007659C6" w:rsidP="0060042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A33B6">
        <w:rPr>
          <w:sz w:val="28"/>
          <w:szCs w:val="28"/>
        </w:rPr>
        <w:t>С целью повышения контроля исполнения документов, в том числе обращений граждан и юридических лиц, осуществления прозрачности документооборота в Амурстате функционирует Система электронного документооборота (СЭД), осуществляется контроль исполнения документов.</w:t>
      </w:r>
      <w:r w:rsidR="006E376E">
        <w:rPr>
          <w:sz w:val="28"/>
          <w:szCs w:val="28"/>
        </w:rPr>
        <w:t xml:space="preserve"> </w:t>
      </w:r>
    </w:p>
    <w:p w:rsidR="00766C47" w:rsidRPr="000D0B78" w:rsidRDefault="007659C6" w:rsidP="00600425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766C47" w:rsidRPr="000D0B78">
        <w:rPr>
          <w:spacing w:val="-1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Амурстатом ежегодно проводится работа по формированию  плана закупок, плана-графика с использованием  программных </w:t>
      </w:r>
      <w:r w:rsidR="00766C47" w:rsidRPr="000D0B78">
        <w:rPr>
          <w:spacing w:val="-1"/>
          <w:sz w:val="28"/>
          <w:szCs w:val="28"/>
        </w:rPr>
        <w:lastRenderedPageBreak/>
        <w:t xml:space="preserve">средств подсистемы управления закупками ГИС «Электронный бюджет»  в целях обеспечения </w:t>
      </w:r>
      <w:r w:rsidR="00766C47" w:rsidRPr="000D0B78">
        <w:rPr>
          <w:spacing w:val="-6"/>
          <w:sz w:val="28"/>
          <w:szCs w:val="28"/>
        </w:rPr>
        <w:t>текущей деятельности, проведения статистических обследований и переписей в рамках выполнения Федерального плана</w:t>
      </w:r>
      <w:proofErr w:type="gramEnd"/>
      <w:r w:rsidR="00766C47" w:rsidRPr="000D0B78">
        <w:rPr>
          <w:spacing w:val="-6"/>
          <w:sz w:val="28"/>
          <w:szCs w:val="28"/>
        </w:rPr>
        <w:t xml:space="preserve"> статистических работ. </w:t>
      </w:r>
      <w:r w:rsidR="00766C47" w:rsidRPr="000D0B78">
        <w:rPr>
          <w:spacing w:val="-1"/>
          <w:sz w:val="28"/>
          <w:szCs w:val="28"/>
        </w:rPr>
        <w:t>В текущем году Амурстатом проведено девять запросов котировок  на сумму 806,3 тыс. рублей. Экономия по результатам процедур составила 78,8 тыс. рублей и направлена на закупку товаров, работ услуг по п.4 ч.1 ст. 93.</w:t>
      </w:r>
    </w:p>
    <w:p w:rsidR="00766C47" w:rsidRPr="000D0B78" w:rsidRDefault="00766C47" w:rsidP="00600425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proofErr w:type="gramStart"/>
      <w:r w:rsidRPr="000D0B78">
        <w:rPr>
          <w:spacing w:val="-6"/>
          <w:sz w:val="28"/>
          <w:szCs w:val="28"/>
        </w:rPr>
        <w:t xml:space="preserve">Закупка расходных и комплектующих материалов для оргтехники, канцелярских принадлежностей, хозяйственных товаров и принадлежностей осуществляется в соответствии с утвержденными </w:t>
      </w:r>
      <w:r w:rsidRPr="000D0B78">
        <w:rPr>
          <w:spacing w:val="-1"/>
          <w:sz w:val="28"/>
          <w:szCs w:val="28"/>
        </w:rPr>
        <w:t xml:space="preserve">Приказом Росстата от 26.04.2017 № 299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 </w:t>
      </w:r>
      <w:r w:rsidRPr="000D0B78">
        <w:rPr>
          <w:spacing w:val="-6"/>
          <w:sz w:val="28"/>
          <w:szCs w:val="28"/>
        </w:rPr>
        <w:t>нормативами.</w:t>
      </w:r>
      <w:proofErr w:type="gramEnd"/>
    </w:p>
    <w:p w:rsidR="00766C47" w:rsidRPr="000D0B78" w:rsidRDefault="00766C47" w:rsidP="00600425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 w:rsidRPr="000D0B78">
        <w:rPr>
          <w:sz w:val="28"/>
          <w:szCs w:val="28"/>
        </w:rPr>
        <w:t xml:space="preserve">Предоставление сведений о новых объектах федерального имущества (регистрация), внесение изменений в сведения об объектах учета, принадлежащих правообладателю (Амурстату)  на соответствующем вещном праве,  исключение сведений об объекте учёта федерального имущества осуществляется посредством  подсистемы «Модуль правообладателя» (далее - МП) электронной базы данных  ФГИАС «ЕСУГИ» (Единая система учета государственного имущества) через WEB-интерфейс. </w:t>
      </w:r>
    </w:p>
    <w:p w:rsidR="00766C47" w:rsidRPr="000D0B78" w:rsidRDefault="00766C47" w:rsidP="006004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D0B78">
        <w:rPr>
          <w:sz w:val="28"/>
          <w:szCs w:val="28"/>
        </w:rPr>
        <w:t>Выбытие основных средств осуществляется на основании Акта о списании, который составляется по решению Комиссии по приему - 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активов. В Акте указывается основание для принятия решения о прекращении использования объекта основных средств. Товарно-материальные ценности списываются по мере их использования на основании подтверждающих первичных документов.</w:t>
      </w:r>
    </w:p>
    <w:p w:rsidR="00C50C35" w:rsidRDefault="007659C6" w:rsidP="00600425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50C35">
        <w:rPr>
          <w:sz w:val="28"/>
          <w:szCs w:val="28"/>
        </w:rPr>
        <w:t>Функционирует</w:t>
      </w:r>
      <w:r w:rsidRPr="0092154B">
        <w:rPr>
          <w:sz w:val="28"/>
          <w:szCs w:val="28"/>
        </w:rPr>
        <w:t xml:space="preserve"> </w:t>
      </w:r>
      <w:r w:rsidR="00F369DE">
        <w:rPr>
          <w:sz w:val="28"/>
          <w:szCs w:val="28"/>
        </w:rPr>
        <w:t>под</w:t>
      </w:r>
      <w:r w:rsidRPr="0092154B">
        <w:rPr>
          <w:sz w:val="28"/>
          <w:szCs w:val="28"/>
        </w:rPr>
        <w:t xml:space="preserve">раздел «Антикоррупционная деятельность» на </w:t>
      </w:r>
      <w:r w:rsidR="00C50C35">
        <w:rPr>
          <w:sz w:val="28"/>
          <w:szCs w:val="28"/>
        </w:rPr>
        <w:t xml:space="preserve">официальном сайте </w:t>
      </w:r>
      <w:r w:rsidRPr="0092154B">
        <w:rPr>
          <w:sz w:val="28"/>
          <w:szCs w:val="28"/>
        </w:rPr>
        <w:t>Амурстата</w:t>
      </w:r>
      <w:r>
        <w:rPr>
          <w:sz w:val="28"/>
          <w:szCs w:val="28"/>
        </w:rPr>
        <w:t>.</w:t>
      </w:r>
      <w:r w:rsidRPr="0092154B">
        <w:rPr>
          <w:sz w:val="28"/>
          <w:szCs w:val="28"/>
        </w:rPr>
        <w:t xml:space="preserve"> </w:t>
      </w:r>
      <w:r w:rsidR="00F369DE">
        <w:rPr>
          <w:sz w:val="28"/>
          <w:szCs w:val="28"/>
        </w:rPr>
        <w:t>Подраздел приведен в соответствие с Требованиями к размещению и наполнению подразделов официальных сайтов, посвященных вопросам противодействия коррупции, утвержденными приказом Минтруда России  от 7 октября 2013 г. № 530н.</w:t>
      </w:r>
    </w:p>
    <w:p w:rsidR="007659C6" w:rsidRPr="00E0060A" w:rsidRDefault="00A828E6" w:rsidP="0060042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310710">
        <w:rPr>
          <w:spacing w:val="-6"/>
          <w:sz w:val="28"/>
          <w:szCs w:val="28"/>
        </w:rPr>
        <w:t xml:space="preserve">Для обеспечения возможности оперативного </w:t>
      </w:r>
      <w:r w:rsidRPr="00310710">
        <w:rPr>
          <w:spacing w:val="-5"/>
          <w:sz w:val="28"/>
          <w:szCs w:val="28"/>
        </w:rPr>
        <w:t xml:space="preserve">представления гражданами и организациями </w:t>
      </w:r>
      <w:r w:rsidRPr="00310710">
        <w:rPr>
          <w:spacing w:val="-3"/>
          <w:sz w:val="28"/>
          <w:szCs w:val="28"/>
        </w:rPr>
        <w:t xml:space="preserve">информации о фактах коррупции в </w:t>
      </w:r>
      <w:r>
        <w:rPr>
          <w:spacing w:val="-3"/>
          <w:sz w:val="28"/>
          <w:szCs w:val="28"/>
        </w:rPr>
        <w:t>Амур</w:t>
      </w:r>
      <w:r w:rsidRPr="00310710">
        <w:rPr>
          <w:spacing w:val="-3"/>
          <w:sz w:val="28"/>
          <w:szCs w:val="28"/>
        </w:rPr>
        <w:t xml:space="preserve">стате </w:t>
      </w:r>
      <w:r w:rsidRPr="00310710">
        <w:rPr>
          <w:spacing w:val="-7"/>
          <w:sz w:val="28"/>
          <w:szCs w:val="28"/>
        </w:rPr>
        <w:t xml:space="preserve">или нарушениях требований к служебному поведению федеральных государственных гражданских служащих </w:t>
      </w:r>
      <w:proofErr w:type="spellStart"/>
      <w:r>
        <w:rPr>
          <w:spacing w:val="-7"/>
          <w:sz w:val="28"/>
          <w:szCs w:val="28"/>
        </w:rPr>
        <w:t>Амур</w:t>
      </w:r>
      <w:r w:rsidRPr="00310710">
        <w:rPr>
          <w:spacing w:val="-7"/>
          <w:sz w:val="28"/>
          <w:szCs w:val="28"/>
        </w:rPr>
        <w:t>стата</w:t>
      </w:r>
      <w:proofErr w:type="spellEnd"/>
      <w:r w:rsidRPr="00310710">
        <w:rPr>
          <w:spacing w:val="-7"/>
          <w:sz w:val="28"/>
          <w:szCs w:val="28"/>
        </w:rPr>
        <w:t xml:space="preserve"> </w:t>
      </w:r>
      <w:r w:rsidRPr="00310710">
        <w:rPr>
          <w:sz w:val="28"/>
          <w:szCs w:val="28"/>
        </w:rPr>
        <w:t xml:space="preserve">на официальном Интернет-портале </w:t>
      </w:r>
      <w:proofErr w:type="spellStart"/>
      <w:r>
        <w:rPr>
          <w:sz w:val="28"/>
          <w:szCs w:val="28"/>
        </w:rPr>
        <w:t>Амур</w:t>
      </w:r>
      <w:r w:rsidRPr="00310710">
        <w:rPr>
          <w:sz w:val="28"/>
          <w:szCs w:val="28"/>
        </w:rPr>
        <w:t>стата</w:t>
      </w:r>
      <w:proofErr w:type="spellEnd"/>
      <w:r w:rsidRPr="00310710">
        <w:rPr>
          <w:sz w:val="28"/>
          <w:szCs w:val="28"/>
        </w:rPr>
        <w:t xml:space="preserve"> в подразделе «Обратная связь» раздела «Антикоррупционная деятельность» размещена </w:t>
      </w:r>
      <w:r w:rsidRPr="00310710">
        <w:rPr>
          <w:spacing w:val="-3"/>
          <w:sz w:val="28"/>
          <w:szCs w:val="28"/>
        </w:rPr>
        <w:t xml:space="preserve">информация </w:t>
      </w:r>
      <w:r w:rsidRPr="00310710">
        <w:rPr>
          <w:spacing w:val="-5"/>
          <w:sz w:val="28"/>
          <w:szCs w:val="28"/>
        </w:rPr>
        <w:t xml:space="preserve">о функционировании </w:t>
      </w:r>
      <w:r w:rsidRPr="00310710">
        <w:rPr>
          <w:spacing w:val="-4"/>
          <w:sz w:val="28"/>
          <w:szCs w:val="28"/>
        </w:rPr>
        <w:t xml:space="preserve">«телефона доверия» по вопросам </w:t>
      </w:r>
      <w:r w:rsidRPr="00310710">
        <w:rPr>
          <w:sz w:val="28"/>
          <w:szCs w:val="28"/>
        </w:rPr>
        <w:t xml:space="preserve">противодействия коррупции, </w:t>
      </w:r>
      <w:r w:rsidRPr="00310710">
        <w:rPr>
          <w:spacing w:val="-4"/>
          <w:sz w:val="28"/>
          <w:szCs w:val="28"/>
        </w:rPr>
        <w:t>приеме электронных сообщений от заявителей</w:t>
      </w:r>
      <w:r w:rsidRPr="00310710">
        <w:rPr>
          <w:sz w:val="28"/>
          <w:szCs w:val="28"/>
        </w:rPr>
        <w:t xml:space="preserve"> в режиме «он-</w:t>
      </w:r>
      <w:proofErr w:type="spellStart"/>
      <w:r w:rsidRPr="00310710">
        <w:rPr>
          <w:sz w:val="28"/>
          <w:szCs w:val="28"/>
        </w:rPr>
        <w:t>лайн</w:t>
      </w:r>
      <w:proofErr w:type="spellEnd"/>
      <w:r w:rsidRPr="00310710">
        <w:rPr>
          <w:sz w:val="28"/>
          <w:szCs w:val="28"/>
        </w:rPr>
        <w:t>».</w:t>
      </w:r>
      <w:proofErr w:type="gramEnd"/>
    </w:p>
    <w:p w:rsidR="00F32292" w:rsidRDefault="00A828E6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Обра</w:t>
      </w:r>
      <w:r w:rsidR="00F32292">
        <w:rPr>
          <w:sz w:val="28"/>
          <w:szCs w:val="28"/>
        </w:rPr>
        <w:t xml:space="preserve">щений граждан и организаций, а также публикаций  в средствах </w:t>
      </w:r>
      <w:r w:rsidR="00F32292">
        <w:rPr>
          <w:sz w:val="28"/>
          <w:szCs w:val="28"/>
        </w:rPr>
        <w:lastRenderedPageBreak/>
        <w:t>массовой информации по фактам проявления коррупции в Амурстате в 201</w:t>
      </w:r>
      <w:r>
        <w:rPr>
          <w:sz w:val="28"/>
          <w:szCs w:val="28"/>
        </w:rPr>
        <w:t>8</w:t>
      </w:r>
      <w:r w:rsidR="00F32292">
        <w:rPr>
          <w:sz w:val="28"/>
          <w:szCs w:val="28"/>
        </w:rPr>
        <w:t xml:space="preserve"> году не было.</w:t>
      </w:r>
    </w:p>
    <w:p w:rsidR="00527092" w:rsidRPr="00527092" w:rsidRDefault="00287E8B" w:rsidP="00600425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27092" w:rsidRPr="00527092">
        <w:rPr>
          <w:rFonts w:eastAsiaTheme="minorEastAsia"/>
          <w:sz w:val="28"/>
          <w:szCs w:val="28"/>
        </w:rPr>
        <w:t>В целях обеспечения открытости при обсуждении принимаемых мер по вопросам противодействия коррупции Амурстат взаимодействует с Общественным Советом при Амурстате. Ежегодно в конце года в повестку заседания Общественного совета включаются вопросы о ходе выполнения основных мероприятий Плана по противодействию коррупции. Кроме того, представитель Общественного совета включен в состав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287E8B" w:rsidRDefault="00287E8B" w:rsidP="006004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8B3F57">
        <w:rPr>
          <w:sz w:val="28"/>
          <w:szCs w:val="28"/>
        </w:rPr>
        <w:t xml:space="preserve">о ходе </w:t>
      </w:r>
      <w:r>
        <w:rPr>
          <w:sz w:val="28"/>
          <w:szCs w:val="28"/>
        </w:rPr>
        <w:t>выполнения Плана</w:t>
      </w:r>
      <w:r w:rsidRPr="008B3F57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я</w:t>
      </w:r>
      <w:r w:rsidRPr="008B3F57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рассм</w:t>
      </w:r>
      <w:r w:rsidR="00DD7B11">
        <w:rPr>
          <w:sz w:val="28"/>
          <w:szCs w:val="28"/>
        </w:rPr>
        <w:t>а</w:t>
      </w:r>
      <w:r>
        <w:rPr>
          <w:sz w:val="28"/>
          <w:szCs w:val="28"/>
        </w:rPr>
        <w:t>тр</w:t>
      </w:r>
      <w:r w:rsidR="00DD7B11">
        <w:rPr>
          <w:sz w:val="28"/>
          <w:szCs w:val="28"/>
        </w:rPr>
        <w:t>ивалась</w:t>
      </w:r>
      <w:r>
        <w:rPr>
          <w:sz w:val="28"/>
          <w:szCs w:val="28"/>
        </w:rPr>
        <w:t xml:space="preserve"> </w:t>
      </w:r>
      <w:r w:rsidR="00DD7B11">
        <w:rPr>
          <w:sz w:val="28"/>
          <w:szCs w:val="28"/>
        </w:rPr>
        <w:t xml:space="preserve">на заседаниях Коллегии Амурстата, а также </w:t>
      </w:r>
      <w:r>
        <w:rPr>
          <w:sz w:val="28"/>
          <w:szCs w:val="28"/>
        </w:rPr>
        <w:t>на заседании Общественного совета</w:t>
      </w:r>
      <w:r w:rsidR="00600425">
        <w:rPr>
          <w:sz w:val="28"/>
          <w:szCs w:val="28"/>
        </w:rPr>
        <w:t xml:space="preserve">. </w:t>
      </w:r>
      <w:r w:rsidR="000451B2">
        <w:rPr>
          <w:sz w:val="28"/>
          <w:szCs w:val="28"/>
        </w:rPr>
        <w:t>Представители Общественного совета участвуют в заседаниях Комиссии по соблюдению требований к служебному поведению и урегулированию конфликта интересов.</w:t>
      </w:r>
    </w:p>
    <w:p w:rsidR="007A646E" w:rsidRDefault="007A646E" w:rsidP="00386F48">
      <w:pPr>
        <w:widowControl/>
        <w:jc w:val="both"/>
        <w:rPr>
          <w:sz w:val="28"/>
          <w:szCs w:val="28"/>
        </w:rPr>
      </w:pPr>
    </w:p>
    <w:sectPr w:rsidR="007A646E" w:rsidSect="00735E9C">
      <w:headerReference w:type="default" r:id="rId9"/>
      <w:footerReference w:type="even" r:id="rId10"/>
      <w:headerReference w:type="first" r:id="rId11"/>
      <w:endnotePr>
        <w:numFmt w:val="decimal"/>
      </w:endnotePr>
      <w:pgSz w:w="11907" w:h="16840" w:code="9"/>
      <w:pgMar w:top="1134" w:right="567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47" w:rsidRDefault="00361947">
      <w:r>
        <w:separator/>
      </w:r>
    </w:p>
  </w:endnote>
  <w:endnote w:type="continuationSeparator" w:id="0">
    <w:p w:rsidR="00361947" w:rsidRDefault="003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B" w:rsidRDefault="00D73E2A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287E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7E8B" w:rsidRDefault="00287E8B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47" w:rsidRDefault="00361947">
      <w:r>
        <w:separator/>
      </w:r>
    </w:p>
  </w:footnote>
  <w:footnote w:type="continuationSeparator" w:id="0">
    <w:p w:rsidR="00361947" w:rsidRDefault="0036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429"/>
      <w:docPartObj>
        <w:docPartGallery w:val="Page Numbers (Top of Page)"/>
        <w:docPartUnique/>
      </w:docPartObj>
    </w:sdtPr>
    <w:sdtEndPr/>
    <w:sdtContent>
      <w:p w:rsidR="00287E8B" w:rsidRDefault="0036194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6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7E8B" w:rsidRDefault="00287E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B" w:rsidRDefault="00287E8B">
    <w:pPr>
      <w:pStyle w:val="aa"/>
      <w:jc w:val="center"/>
    </w:pPr>
  </w:p>
  <w:p w:rsidR="00287E8B" w:rsidRDefault="00287E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160"/>
    <w:multiLevelType w:val="hybridMultilevel"/>
    <w:tmpl w:val="31DC2192"/>
    <w:lvl w:ilvl="0" w:tplc="851C1E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8"/>
    <w:rsid w:val="000006F3"/>
    <w:rsid w:val="000101C1"/>
    <w:rsid w:val="00023FC0"/>
    <w:rsid w:val="00025BFE"/>
    <w:rsid w:val="00041DE4"/>
    <w:rsid w:val="000451B2"/>
    <w:rsid w:val="0004641C"/>
    <w:rsid w:val="000521C0"/>
    <w:rsid w:val="000A22DF"/>
    <w:rsid w:val="000A5114"/>
    <w:rsid w:val="000A5226"/>
    <w:rsid w:val="000C1005"/>
    <w:rsid w:val="000D0B78"/>
    <w:rsid w:val="000D6EF1"/>
    <w:rsid w:val="001408A2"/>
    <w:rsid w:val="001535C1"/>
    <w:rsid w:val="00163A10"/>
    <w:rsid w:val="001842CB"/>
    <w:rsid w:val="001B0329"/>
    <w:rsid w:val="001D7F2D"/>
    <w:rsid w:val="001F78EF"/>
    <w:rsid w:val="001F79F0"/>
    <w:rsid w:val="002202F6"/>
    <w:rsid w:val="0023073C"/>
    <w:rsid w:val="00245016"/>
    <w:rsid w:val="00246671"/>
    <w:rsid w:val="00255BA3"/>
    <w:rsid w:val="00256FEB"/>
    <w:rsid w:val="0026166C"/>
    <w:rsid w:val="0026348D"/>
    <w:rsid w:val="00275BDC"/>
    <w:rsid w:val="00287E8B"/>
    <w:rsid w:val="002B3172"/>
    <w:rsid w:val="002C54A0"/>
    <w:rsid w:val="002D3CA7"/>
    <w:rsid w:val="002D78FD"/>
    <w:rsid w:val="002E00D0"/>
    <w:rsid w:val="00301A73"/>
    <w:rsid w:val="003137F9"/>
    <w:rsid w:val="00361947"/>
    <w:rsid w:val="00372DEA"/>
    <w:rsid w:val="00380C6A"/>
    <w:rsid w:val="00386F48"/>
    <w:rsid w:val="003A238C"/>
    <w:rsid w:val="003B6682"/>
    <w:rsid w:val="003D7754"/>
    <w:rsid w:val="003E2498"/>
    <w:rsid w:val="003E3A59"/>
    <w:rsid w:val="00431CF6"/>
    <w:rsid w:val="00437ECE"/>
    <w:rsid w:val="0044020F"/>
    <w:rsid w:val="004443C8"/>
    <w:rsid w:val="0045212F"/>
    <w:rsid w:val="00456083"/>
    <w:rsid w:val="00474752"/>
    <w:rsid w:val="004755F1"/>
    <w:rsid w:val="00480B3A"/>
    <w:rsid w:val="00482677"/>
    <w:rsid w:val="004C55B4"/>
    <w:rsid w:val="004E63B8"/>
    <w:rsid w:val="004F5370"/>
    <w:rsid w:val="004F7413"/>
    <w:rsid w:val="005029C1"/>
    <w:rsid w:val="00504301"/>
    <w:rsid w:val="00527092"/>
    <w:rsid w:val="00530B1D"/>
    <w:rsid w:val="00542107"/>
    <w:rsid w:val="005447F7"/>
    <w:rsid w:val="00553087"/>
    <w:rsid w:val="00565698"/>
    <w:rsid w:val="0059428B"/>
    <w:rsid w:val="005B5659"/>
    <w:rsid w:val="005B7362"/>
    <w:rsid w:val="005D2ED8"/>
    <w:rsid w:val="005D3B71"/>
    <w:rsid w:val="00600425"/>
    <w:rsid w:val="00606A40"/>
    <w:rsid w:val="006079A2"/>
    <w:rsid w:val="00620244"/>
    <w:rsid w:val="006217C1"/>
    <w:rsid w:val="00681FEE"/>
    <w:rsid w:val="006A5AEC"/>
    <w:rsid w:val="006C58EF"/>
    <w:rsid w:val="006E376E"/>
    <w:rsid w:val="006F1E37"/>
    <w:rsid w:val="006F475E"/>
    <w:rsid w:val="00705C60"/>
    <w:rsid w:val="00706883"/>
    <w:rsid w:val="00717178"/>
    <w:rsid w:val="0072182C"/>
    <w:rsid w:val="00722E6E"/>
    <w:rsid w:val="007240F2"/>
    <w:rsid w:val="0072586D"/>
    <w:rsid w:val="00735E9C"/>
    <w:rsid w:val="00755DEA"/>
    <w:rsid w:val="007659C6"/>
    <w:rsid w:val="00766C47"/>
    <w:rsid w:val="00770128"/>
    <w:rsid w:val="00773DE1"/>
    <w:rsid w:val="00776B02"/>
    <w:rsid w:val="00777BBD"/>
    <w:rsid w:val="00787695"/>
    <w:rsid w:val="007A646E"/>
    <w:rsid w:val="007C1210"/>
    <w:rsid w:val="007C5794"/>
    <w:rsid w:val="007F07D8"/>
    <w:rsid w:val="00811EF4"/>
    <w:rsid w:val="008359D5"/>
    <w:rsid w:val="008449DE"/>
    <w:rsid w:val="0085165B"/>
    <w:rsid w:val="008526F0"/>
    <w:rsid w:val="00873407"/>
    <w:rsid w:val="00887F44"/>
    <w:rsid w:val="008A1041"/>
    <w:rsid w:val="008A6B1C"/>
    <w:rsid w:val="008E161D"/>
    <w:rsid w:val="008F3793"/>
    <w:rsid w:val="00957374"/>
    <w:rsid w:val="00962F81"/>
    <w:rsid w:val="00966BD6"/>
    <w:rsid w:val="00982157"/>
    <w:rsid w:val="00990638"/>
    <w:rsid w:val="0099127D"/>
    <w:rsid w:val="009E1ABE"/>
    <w:rsid w:val="009F00D6"/>
    <w:rsid w:val="009F18A4"/>
    <w:rsid w:val="00A007FB"/>
    <w:rsid w:val="00A406C2"/>
    <w:rsid w:val="00A614A0"/>
    <w:rsid w:val="00A64319"/>
    <w:rsid w:val="00A828E6"/>
    <w:rsid w:val="00A83C94"/>
    <w:rsid w:val="00A965FA"/>
    <w:rsid w:val="00AE2332"/>
    <w:rsid w:val="00B009BB"/>
    <w:rsid w:val="00B03806"/>
    <w:rsid w:val="00B279B4"/>
    <w:rsid w:val="00B413F1"/>
    <w:rsid w:val="00B42184"/>
    <w:rsid w:val="00B73492"/>
    <w:rsid w:val="00B91006"/>
    <w:rsid w:val="00BA0CE3"/>
    <w:rsid w:val="00BC18D7"/>
    <w:rsid w:val="00BC56BE"/>
    <w:rsid w:val="00BD1CA7"/>
    <w:rsid w:val="00BE1586"/>
    <w:rsid w:val="00C411FD"/>
    <w:rsid w:val="00C46A5F"/>
    <w:rsid w:val="00C50C35"/>
    <w:rsid w:val="00C55D70"/>
    <w:rsid w:val="00C66915"/>
    <w:rsid w:val="00C75881"/>
    <w:rsid w:val="00CA33B6"/>
    <w:rsid w:val="00CB2028"/>
    <w:rsid w:val="00CE75BE"/>
    <w:rsid w:val="00D105E3"/>
    <w:rsid w:val="00D26F51"/>
    <w:rsid w:val="00D31281"/>
    <w:rsid w:val="00D41B3C"/>
    <w:rsid w:val="00D544A2"/>
    <w:rsid w:val="00D603D2"/>
    <w:rsid w:val="00D73E2A"/>
    <w:rsid w:val="00D80B44"/>
    <w:rsid w:val="00DC5F30"/>
    <w:rsid w:val="00DD7B11"/>
    <w:rsid w:val="00DE10F9"/>
    <w:rsid w:val="00E0060A"/>
    <w:rsid w:val="00E2258F"/>
    <w:rsid w:val="00E456CE"/>
    <w:rsid w:val="00E651BE"/>
    <w:rsid w:val="00E75AFE"/>
    <w:rsid w:val="00E858DB"/>
    <w:rsid w:val="00EA7D28"/>
    <w:rsid w:val="00EB46A1"/>
    <w:rsid w:val="00EC22E8"/>
    <w:rsid w:val="00ED6C28"/>
    <w:rsid w:val="00ED7D36"/>
    <w:rsid w:val="00EF07B2"/>
    <w:rsid w:val="00EF632B"/>
    <w:rsid w:val="00F07226"/>
    <w:rsid w:val="00F1321E"/>
    <w:rsid w:val="00F17543"/>
    <w:rsid w:val="00F32292"/>
    <w:rsid w:val="00F369DE"/>
    <w:rsid w:val="00F46966"/>
    <w:rsid w:val="00F54770"/>
    <w:rsid w:val="00F749F6"/>
    <w:rsid w:val="00F950E7"/>
    <w:rsid w:val="00FA1D0F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1"/>
    <w:pPr>
      <w:widowControl w:val="0"/>
    </w:pPr>
  </w:style>
  <w:style w:type="paragraph" w:styleId="1">
    <w:name w:val="heading 1"/>
    <w:basedOn w:val="a"/>
    <w:next w:val="a"/>
    <w:qFormat/>
    <w:rsid w:val="00B413F1"/>
    <w:pPr>
      <w:keepNext/>
      <w:ind w:firstLine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13F1"/>
    <w:pPr>
      <w:keepNext/>
      <w:shd w:val="solid" w:color="C0C0C0" w:fill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13F1"/>
    <w:pPr>
      <w:keepNext/>
      <w:widowControl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13F1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B413F1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qFormat/>
    <w:rsid w:val="00B413F1"/>
    <w:pPr>
      <w:keepNext/>
      <w:widowControl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413F1"/>
    <w:pPr>
      <w:keepNext/>
      <w:widowControl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B413F1"/>
    <w:pPr>
      <w:keepNext/>
      <w:widowControl/>
      <w:ind w:firstLine="78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413F1"/>
    <w:pPr>
      <w:keepNext/>
      <w:ind w:firstLine="35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3F1"/>
    <w:pPr>
      <w:shd w:val="solid" w:color="808080" w:fill="auto"/>
      <w:ind w:right="5103"/>
      <w:jc w:val="center"/>
    </w:pPr>
    <w:rPr>
      <w:color w:val="FFFFFF"/>
    </w:rPr>
  </w:style>
  <w:style w:type="paragraph" w:styleId="a5">
    <w:name w:val="footer"/>
    <w:basedOn w:val="a"/>
    <w:rsid w:val="00B413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413F1"/>
    <w:rPr>
      <w:sz w:val="20"/>
    </w:rPr>
  </w:style>
  <w:style w:type="paragraph" w:styleId="20">
    <w:name w:val="Body Text 2"/>
    <w:basedOn w:val="a"/>
    <w:rsid w:val="00B413F1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link w:val="31"/>
    <w:rsid w:val="00B413F1"/>
    <w:pPr>
      <w:widowControl/>
      <w:jc w:val="center"/>
    </w:pPr>
  </w:style>
  <w:style w:type="character" w:styleId="a7">
    <w:name w:val="Hyperlink"/>
    <w:basedOn w:val="a0"/>
    <w:rsid w:val="00B413F1"/>
    <w:rPr>
      <w:color w:val="0000FF"/>
      <w:u w:val="single"/>
    </w:rPr>
  </w:style>
  <w:style w:type="paragraph" w:customStyle="1" w:styleId="10">
    <w:name w:val="Текст1"/>
    <w:basedOn w:val="a"/>
    <w:rsid w:val="00B413F1"/>
    <w:pPr>
      <w:widowControl/>
    </w:pPr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A64319"/>
  </w:style>
  <w:style w:type="paragraph" w:customStyle="1" w:styleId="11">
    <w:name w:val="Обычный1"/>
    <w:rsid w:val="00A64319"/>
    <w:pPr>
      <w:widowControl w:val="0"/>
      <w:spacing w:line="280" w:lineRule="auto"/>
      <w:jc w:val="center"/>
    </w:pPr>
    <w:rPr>
      <w:b/>
    </w:rPr>
  </w:style>
  <w:style w:type="character" w:customStyle="1" w:styleId="90">
    <w:name w:val="Заголовок 9 Знак"/>
    <w:basedOn w:val="a0"/>
    <w:link w:val="9"/>
    <w:rsid w:val="009F18A4"/>
    <w:rPr>
      <w:sz w:val="28"/>
    </w:rPr>
  </w:style>
  <w:style w:type="paragraph" w:styleId="a8">
    <w:name w:val="Body Text First Indent"/>
    <w:basedOn w:val="a3"/>
    <w:link w:val="a9"/>
    <w:rsid w:val="00F32292"/>
    <w:pPr>
      <w:widowControl/>
      <w:shd w:val="clear" w:color="auto" w:fill="auto"/>
      <w:spacing w:after="120"/>
      <w:ind w:right="0" w:firstLine="210"/>
      <w:jc w:val="left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2292"/>
    <w:rPr>
      <w:color w:val="FFFFFF"/>
      <w:shd w:val="solid" w:color="808080" w:fill="auto"/>
    </w:rPr>
  </w:style>
  <w:style w:type="character" w:customStyle="1" w:styleId="a9">
    <w:name w:val="Красная строка Знак"/>
    <w:basedOn w:val="a4"/>
    <w:link w:val="a8"/>
    <w:rsid w:val="00F32292"/>
    <w:rPr>
      <w:color w:val="FFFFFF"/>
      <w:sz w:val="24"/>
      <w:szCs w:val="24"/>
      <w:shd w:val="solid" w:color="808080" w:fill="auto"/>
    </w:rPr>
  </w:style>
  <w:style w:type="paragraph" w:styleId="aa">
    <w:name w:val="header"/>
    <w:basedOn w:val="a"/>
    <w:link w:val="ab"/>
    <w:uiPriority w:val="99"/>
    <w:rsid w:val="00041D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DE4"/>
  </w:style>
  <w:style w:type="paragraph" w:styleId="ac">
    <w:name w:val="List Paragraph"/>
    <w:basedOn w:val="a"/>
    <w:link w:val="ad"/>
    <w:uiPriority w:val="34"/>
    <w:qFormat/>
    <w:rsid w:val="005B7362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DD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1"/>
    <w:pPr>
      <w:widowControl w:val="0"/>
    </w:pPr>
  </w:style>
  <w:style w:type="paragraph" w:styleId="1">
    <w:name w:val="heading 1"/>
    <w:basedOn w:val="a"/>
    <w:next w:val="a"/>
    <w:qFormat/>
    <w:rsid w:val="00B413F1"/>
    <w:pPr>
      <w:keepNext/>
      <w:ind w:firstLine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13F1"/>
    <w:pPr>
      <w:keepNext/>
      <w:shd w:val="solid" w:color="C0C0C0" w:fill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13F1"/>
    <w:pPr>
      <w:keepNext/>
      <w:widowControl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13F1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B413F1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qFormat/>
    <w:rsid w:val="00B413F1"/>
    <w:pPr>
      <w:keepNext/>
      <w:widowControl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413F1"/>
    <w:pPr>
      <w:keepNext/>
      <w:widowControl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B413F1"/>
    <w:pPr>
      <w:keepNext/>
      <w:widowControl/>
      <w:ind w:firstLine="78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413F1"/>
    <w:pPr>
      <w:keepNext/>
      <w:ind w:firstLine="35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3F1"/>
    <w:pPr>
      <w:shd w:val="solid" w:color="808080" w:fill="auto"/>
      <w:ind w:right="5103"/>
      <w:jc w:val="center"/>
    </w:pPr>
    <w:rPr>
      <w:color w:val="FFFFFF"/>
    </w:rPr>
  </w:style>
  <w:style w:type="paragraph" w:styleId="a5">
    <w:name w:val="footer"/>
    <w:basedOn w:val="a"/>
    <w:rsid w:val="00B413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413F1"/>
    <w:rPr>
      <w:sz w:val="20"/>
    </w:rPr>
  </w:style>
  <w:style w:type="paragraph" w:styleId="20">
    <w:name w:val="Body Text 2"/>
    <w:basedOn w:val="a"/>
    <w:rsid w:val="00B413F1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link w:val="31"/>
    <w:rsid w:val="00B413F1"/>
    <w:pPr>
      <w:widowControl/>
      <w:jc w:val="center"/>
    </w:pPr>
  </w:style>
  <w:style w:type="character" w:styleId="a7">
    <w:name w:val="Hyperlink"/>
    <w:basedOn w:val="a0"/>
    <w:rsid w:val="00B413F1"/>
    <w:rPr>
      <w:color w:val="0000FF"/>
      <w:u w:val="single"/>
    </w:rPr>
  </w:style>
  <w:style w:type="paragraph" w:customStyle="1" w:styleId="10">
    <w:name w:val="Текст1"/>
    <w:basedOn w:val="a"/>
    <w:rsid w:val="00B413F1"/>
    <w:pPr>
      <w:widowControl/>
    </w:pPr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A64319"/>
  </w:style>
  <w:style w:type="paragraph" w:customStyle="1" w:styleId="11">
    <w:name w:val="Обычный1"/>
    <w:rsid w:val="00A64319"/>
    <w:pPr>
      <w:widowControl w:val="0"/>
      <w:spacing w:line="280" w:lineRule="auto"/>
      <w:jc w:val="center"/>
    </w:pPr>
    <w:rPr>
      <w:b/>
    </w:rPr>
  </w:style>
  <w:style w:type="character" w:customStyle="1" w:styleId="90">
    <w:name w:val="Заголовок 9 Знак"/>
    <w:basedOn w:val="a0"/>
    <w:link w:val="9"/>
    <w:rsid w:val="009F18A4"/>
    <w:rPr>
      <w:sz w:val="28"/>
    </w:rPr>
  </w:style>
  <w:style w:type="paragraph" w:styleId="a8">
    <w:name w:val="Body Text First Indent"/>
    <w:basedOn w:val="a3"/>
    <w:link w:val="a9"/>
    <w:rsid w:val="00F32292"/>
    <w:pPr>
      <w:widowControl/>
      <w:shd w:val="clear" w:color="auto" w:fill="auto"/>
      <w:spacing w:after="120"/>
      <w:ind w:right="0" w:firstLine="210"/>
      <w:jc w:val="left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2292"/>
    <w:rPr>
      <w:color w:val="FFFFFF"/>
      <w:shd w:val="solid" w:color="808080" w:fill="auto"/>
    </w:rPr>
  </w:style>
  <w:style w:type="character" w:customStyle="1" w:styleId="a9">
    <w:name w:val="Красная строка Знак"/>
    <w:basedOn w:val="a4"/>
    <w:link w:val="a8"/>
    <w:rsid w:val="00F32292"/>
    <w:rPr>
      <w:color w:val="FFFFFF"/>
      <w:sz w:val="24"/>
      <w:szCs w:val="24"/>
      <w:shd w:val="solid" w:color="808080" w:fill="auto"/>
    </w:rPr>
  </w:style>
  <w:style w:type="paragraph" w:styleId="aa">
    <w:name w:val="header"/>
    <w:basedOn w:val="a"/>
    <w:link w:val="ab"/>
    <w:uiPriority w:val="99"/>
    <w:rsid w:val="00041D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DE4"/>
  </w:style>
  <w:style w:type="paragraph" w:styleId="ac">
    <w:name w:val="List Paragraph"/>
    <w:basedOn w:val="a"/>
    <w:link w:val="ad"/>
    <w:uiPriority w:val="34"/>
    <w:qFormat/>
    <w:rsid w:val="005B7362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DD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3;&#1054;&#1042;&#1067;&#1049;%20&#1054;&#1041;&#1052;&#1045;&#1053;\&#1064;&#1040;&#1041;&#1051;&#1054;&#1053;&#1067;%20&#1064;&#1058;&#1040;&#1052;&#1055;&#1067;\&#1069;&#1051;&#1045;&#1050;&#1058;&#1056;&#1054;&#1053;&#1053;&#1040;&#1071;%20&#1055;&#1054;&#1063;&#1058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1C92-6CEA-4688-958D-1C2B4016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ЭЛЕКТРОННАЯ ПОЧТА</Template>
  <TotalTime>2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AMUROBLKOMSTAT</Company>
  <LinksUpToDate>false</LinksUpToDate>
  <CharactersWithSpaces>13510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http://amurstat.gks.ru/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Аникина Людмила Александровна</cp:lastModifiedBy>
  <cp:revision>5</cp:revision>
  <cp:lastPrinted>2007-08-15T23:04:00Z</cp:lastPrinted>
  <dcterms:created xsi:type="dcterms:W3CDTF">2019-09-11T06:53:00Z</dcterms:created>
  <dcterms:modified xsi:type="dcterms:W3CDTF">2019-09-11T06:54:00Z</dcterms:modified>
</cp:coreProperties>
</file>