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2" w:rsidRPr="004E75E7" w:rsidRDefault="004E75E7" w:rsidP="002E1912">
      <w:pPr>
        <w:pStyle w:val="2"/>
      </w:pPr>
      <w:bookmarkStart w:id="0" w:name="OLE_LINK1"/>
      <w:bookmarkStart w:id="1" w:name="OLE_LINK2"/>
      <w:bookmarkStart w:id="2" w:name="_Toc97613758"/>
      <w:bookmarkStart w:id="3" w:name="_Toc518103613"/>
      <w:bookmarkStart w:id="4" w:name="_Toc97613756"/>
      <w:bookmarkStart w:id="5" w:name="_Toc99265814"/>
      <w:r>
        <w:t xml:space="preserve">О промышленном производстве в </w:t>
      </w:r>
      <w:r w:rsidR="00363A77">
        <w:t>январе</w:t>
      </w:r>
      <w:r w:rsidR="00016762" w:rsidRPr="00016762">
        <w:t>-</w:t>
      </w:r>
      <w:r w:rsidR="00016762">
        <w:t>феврале</w:t>
      </w:r>
      <w:r>
        <w:t xml:space="preserve"> 20</w:t>
      </w:r>
      <w:r w:rsidR="001E0877" w:rsidRPr="001E0877">
        <w:t>20</w:t>
      </w:r>
      <w:r>
        <w:t xml:space="preserve"> года</w:t>
      </w:r>
    </w:p>
    <w:bookmarkEnd w:id="0"/>
    <w:bookmarkEnd w:id="1"/>
    <w:p w:rsidR="00473572" w:rsidRDefault="002E1912" w:rsidP="00473572">
      <w:pPr>
        <w:pStyle w:val="12"/>
        <w:spacing w:before="120" w:after="240"/>
        <w:ind w:left="0" w:right="0" w:firstLine="567"/>
        <w:jc w:val="both"/>
      </w:pPr>
      <w:r>
        <w:rPr>
          <w:b/>
          <w:bCs/>
        </w:rPr>
        <w:t>Индекс промышленного производства</w:t>
      </w:r>
      <w:r w:rsidR="00825549">
        <w:rPr>
          <w:rStyle w:val="a5"/>
          <w:b/>
          <w:bCs/>
        </w:rPr>
        <w:footnoteReference w:customMarkFollows="1" w:id="1"/>
        <w:t>1)</w:t>
      </w:r>
      <w:r>
        <w:rPr>
          <w:b/>
          <w:bCs/>
        </w:rPr>
        <w:t xml:space="preserve"> </w:t>
      </w:r>
      <w:r>
        <w:t xml:space="preserve">в Амурской области </w:t>
      </w:r>
      <w:r w:rsidR="00473572" w:rsidRPr="005C43B1">
        <w:t xml:space="preserve">в </w:t>
      </w:r>
      <w:r w:rsidR="009C48EB">
        <w:t>январе</w:t>
      </w:r>
      <w:r w:rsidR="00016762">
        <w:t>-феврале</w:t>
      </w:r>
      <w:r w:rsidR="00473572" w:rsidRPr="005C43B1">
        <w:t xml:space="preserve"> 20</w:t>
      </w:r>
      <w:r w:rsidR="001E0877" w:rsidRPr="001E0877">
        <w:t>20</w:t>
      </w:r>
      <w:r w:rsidR="00473572" w:rsidRPr="005C43B1">
        <w:t xml:space="preserve"> года по сравнению с с</w:t>
      </w:r>
      <w:r w:rsidR="00473572" w:rsidRPr="005C43B1">
        <w:t>о</w:t>
      </w:r>
      <w:r w:rsidR="00473572" w:rsidRPr="005C43B1">
        <w:t xml:space="preserve">ответствующим периодом предыдущего года составил </w:t>
      </w:r>
      <w:r w:rsidR="00016762">
        <w:t>107,1</w:t>
      </w:r>
      <w:r w:rsidR="00473572" w:rsidRPr="005C43B1">
        <w:t>%</w:t>
      </w:r>
      <w:r w:rsidR="009C48EB">
        <w:t>.</w:t>
      </w:r>
    </w:p>
    <w:p w:rsidR="002E1912" w:rsidRDefault="002E1912" w:rsidP="0091577A">
      <w:pPr>
        <w:pStyle w:val="a9"/>
        <w:rPr>
          <w:b w:val="0"/>
          <w:sz w:val="20"/>
          <w:szCs w:val="20"/>
        </w:rPr>
      </w:pPr>
      <w:r w:rsidRPr="00825549">
        <w:rPr>
          <w:b w:val="0"/>
          <w:sz w:val="20"/>
          <w:szCs w:val="20"/>
        </w:rPr>
        <w:t>Индексы промышленного производства</w:t>
      </w:r>
      <w:r w:rsidR="00825549" w:rsidRPr="00825549">
        <w:rPr>
          <w:b w:val="0"/>
          <w:sz w:val="20"/>
          <w:szCs w:val="20"/>
        </w:rPr>
        <w:t xml:space="preserve"> </w:t>
      </w:r>
      <w:r w:rsidRPr="00825549">
        <w:rPr>
          <w:b w:val="0"/>
          <w:sz w:val="20"/>
          <w:szCs w:val="20"/>
        </w:rPr>
        <w:t>по основным видам деятельности</w:t>
      </w:r>
      <w:r w:rsidR="00825549">
        <w:rPr>
          <w:b w:val="0"/>
          <w:sz w:val="20"/>
          <w:szCs w:val="20"/>
        </w:rPr>
        <w:t>:</w:t>
      </w:r>
    </w:p>
    <w:tbl>
      <w:tblPr>
        <w:tblW w:w="1020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C57711" w:rsidTr="00C57711">
        <w:trPr>
          <w:cantSplit/>
          <w:trHeight w:val="210"/>
          <w:tblHeader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57711" w:rsidRDefault="00C57711" w:rsidP="00C57711">
            <w:pPr>
              <w:ind w:left="-57" w:right="-57"/>
              <w:jc w:val="center"/>
              <w:rPr>
                <w:spacing w:val="-20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57711" w:rsidRDefault="00C57711" w:rsidP="00C57711">
            <w:pPr>
              <w:ind w:left="-57" w:right="-57"/>
              <w:jc w:val="center"/>
            </w:pPr>
            <w:r>
              <w:t>В % к</w:t>
            </w:r>
          </w:p>
        </w:tc>
      </w:tr>
      <w:tr w:rsidR="00C57711" w:rsidTr="00C57711">
        <w:trPr>
          <w:cantSplit/>
          <w:trHeight w:val="195"/>
          <w:tblHeader/>
        </w:trPr>
        <w:tc>
          <w:tcPr>
            <w:tcW w:w="3402" w:type="dxa"/>
            <w:vMerge/>
          </w:tcPr>
          <w:p w:rsidR="00C57711" w:rsidRDefault="00C57711" w:rsidP="00C57711">
            <w:pPr>
              <w:ind w:left="283" w:right="-68" w:hanging="113"/>
              <w:rPr>
                <w:b/>
                <w:bCs/>
              </w:rPr>
            </w:pPr>
          </w:p>
        </w:tc>
        <w:tc>
          <w:tcPr>
            <w:tcW w:w="3402" w:type="dxa"/>
          </w:tcPr>
          <w:p w:rsidR="00C57711" w:rsidRDefault="00C57711" w:rsidP="00C57711">
            <w:pPr>
              <w:ind w:left="-57" w:right="-57"/>
              <w:jc w:val="center"/>
            </w:pPr>
            <w:r>
              <w:t>соответствующему периоду</w:t>
            </w:r>
            <w:r>
              <w:br/>
              <w:t>предыдущего года</w:t>
            </w:r>
          </w:p>
        </w:tc>
        <w:tc>
          <w:tcPr>
            <w:tcW w:w="3402" w:type="dxa"/>
          </w:tcPr>
          <w:p w:rsidR="00C57711" w:rsidRDefault="00C57711" w:rsidP="00C57711">
            <w:pPr>
              <w:ind w:left="-57" w:right="-57"/>
              <w:jc w:val="center"/>
            </w:pPr>
            <w:r>
              <w:t>предыдущему периоду</w:t>
            </w:r>
          </w:p>
        </w:tc>
      </w:tr>
      <w:tr w:rsidR="006C54E0" w:rsidRPr="002B4FEB" w:rsidTr="00D73DC8">
        <w:trPr>
          <w:cantSplit/>
          <w:trHeight w:val="195"/>
        </w:trPr>
        <w:tc>
          <w:tcPr>
            <w:tcW w:w="10206" w:type="dxa"/>
            <w:gridSpan w:val="3"/>
          </w:tcPr>
          <w:p w:rsidR="006C54E0" w:rsidRPr="002B4FEB" w:rsidRDefault="006C54E0" w:rsidP="001E0877">
            <w:pPr>
              <w:tabs>
                <w:tab w:val="left" w:pos="497"/>
              </w:tabs>
              <w:ind w:right="113"/>
              <w:jc w:val="center"/>
              <w:rPr>
                <w:b/>
                <w:i/>
                <w:color w:val="000000"/>
              </w:rPr>
            </w:pPr>
            <w:r w:rsidRPr="002B4FEB">
              <w:rPr>
                <w:b/>
                <w:i/>
              </w:rPr>
              <w:t>20</w:t>
            </w:r>
            <w:r w:rsidR="001E0877">
              <w:rPr>
                <w:b/>
                <w:i/>
              </w:rPr>
              <w:t>20</w:t>
            </w:r>
            <w:r w:rsidRPr="002B4FEB">
              <w:rPr>
                <w:b/>
                <w:i/>
              </w:rPr>
              <w:t>г.</w:t>
            </w:r>
          </w:p>
        </w:tc>
      </w:tr>
      <w:tr w:rsidR="006C54E0" w:rsidRPr="00473572" w:rsidTr="00C57711">
        <w:trPr>
          <w:cantSplit/>
          <w:trHeight w:val="195"/>
        </w:trPr>
        <w:tc>
          <w:tcPr>
            <w:tcW w:w="3402" w:type="dxa"/>
          </w:tcPr>
          <w:p w:rsidR="006C54E0" w:rsidRPr="00D73DC8" w:rsidRDefault="006C54E0" w:rsidP="00D73DC8">
            <w:pPr>
              <w:tabs>
                <w:tab w:val="center" w:pos="1631"/>
              </w:tabs>
            </w:pPr>
            <w:r>
              <w:t>я</w:t>
            </w:r>
            <w:r w:rsidRPr="00D73DC8">
              <w:t>нварь</w:t>
            </w:r>
          </w:p>
        </w:tc>
        <w:tc>
          <w:tcPr>
            <w:tcW w:w="3402" w:type="dxa"/>
            <w:vAlign w:val="bottom"/>
          </w:tcPr>
          <w:p w:rsidR="006C54E0" w:rsidRPr="001E0877" w:rsidRDefault="001E0877" w:rsidP="00B22055">
            <w:pPr>
              <w:ind w:left="-227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106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6C54E0" w:rsidRPr="00D73DC8" w:rsidRDefault="001E0877" w:rsidP="00D73DC8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016762" w:rsidRPr="00473572" w:rsidTr="00C57711">
        <w:trPr>
          <w:cantSplit/>
          <w:trHeight w:val="195"/>
        </w:trPr>
        <w:tc>
          <w:tcPr>
            <w:tcW w:w="3402" w:type="dxa"/>
          </w:tcPr>
          <w:p w:rsidR="00016762" w:rsidRDefault="00016762" w:rsidP="00D73DC8">
            <w:pPr>
              <w:tabs>
                <w:tab w:val="center" w:pos="1631"/>
              </w:tabs>
            </w:pPr>
            <w:r>
              <w:t>февраль</w:t>
            </w:r>
          </w:p>
        </w:tc>
        <w:tc>
          <w:tcPr>
            <w:tcW w:w="3402" w:type="dxa"/>
            <w:vAlign w:val="bottom"/>
          </w:tcPr>
          <w:p w:rsidR="00016762" w:rsidRPr="00016762" w:rsidRDefault="00016762" w:rsidP="00B22055">
            <w:pPr>
              <w:ind w:left="-227" w:right="113"/>
              <w:jc w:val="right"/>
            </w:pPr>
            <w:r>
              <w:t>107,6</w:t>
            </w:r>
          </w:p>
        </w:tc>
        <w:tc>
          <w:tcPr>
            <w:tcW w:w="3402" w:type="dxa"/>
            <w:vAlign w:val="bottom"/>
          </w:tcPr>
          <w:p w:rsidR="00016762" w:rsidRDefault="00016762" w:rsidP="00D73DC8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016762" w:rsidRPr="00473572" w:rsidTr="00C57711">
        <w:trPr>
          <w:cantSplit/>
          <w:trHeight w:val="195"/>
        </w:trPr>
        <w:tc>
          <w:tcPr>
            <w:tcW w:w="3402" w:type="dxa"/>
          </w:tcPr>
          <w:p w:rsidR="00016762" w:rsidRDefault="00016762" w:rsidP="00D73DC8">
            <w:pPr>
              <w:tabs>
                <w:tab w:val="center" w:pos="1631"/>
              </w:tabs>
            </w:pPr>
            <w:r>
              <w:t>январь-февраль</w:t>
            </w:r>
          </w:p>
        </w:tc>
        <w:tc>
          <w:tcPr>
            <w:tcW w:w="3402" w:type="dxa"/>
            <w:vAlign w:val="bottom"/>
          </w:tcPr>
          <w:p w:rsidR="00016762" w:rsidRPr="00016762" w:rsidRDefault="00016762" w:rsidP="00B22055">
            <w:pPr>
              <w:ind w:left="-227" w:right="113"/>
              <w:jc w:val="right"/>
            </w:pPr>
            <w:r>
              <w:t>107,1</w:t>
            </w:r>
          </w:p>
        </w:tc>
        <w:tc>
          <w:tcPr>
            <w:tcW w:w="3402" w:type="dxa"/>
            <w:vAlign w:val="bottom"/>
          </w:tcPr>
          <w:p w:rsidR="00016762" w:rsidRDefault="00F663AC" w:rsidP="00D73DC8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57711" w:rsidRPr="00B115E8" w:rsidRDefault="00C57711" w:rsidP="00C57711">
      <w:pPr>
        <w:jc w:val="center"/>
        <w:rPr>
          <w:sz w:val="16"/>
          <w:szCs w:val="16"/>
        </w:rPr>
      </w:pPr>
    </w:p>
    <w:p w:rsidR="00C57711" w:rsidRPr="00E16E1B" w:rsidRDefault="00C57711" w:rsidP="00C57711">
      <w:pPr>
        <w:pStyle w:val="a9"/>
        <w:keepNext/>
        <w:rPr>
          <w:b w:val="0"/>
          <w:sz w:val="20"/>
          <w:szCs w:val="20"/>
        </w:rPr>
      </w:pPr>
      <w:r w:rsidRPr="00E16E1B">
        <w:rPr>
          <w:b w:val="0"/>
          <w:sz w:val="20"/>
          <w:szCs w:val="20"/>
        </w:rPr>
        <w:t>Динамика производства по видам экономической деятельности:</w:t>
      </w:r>
    </w:p>
    <w:p w:rsidR="00C57711" w:rsidRDefault="00C57711" w:rsidP="0091577A">
      <w:pPr>
        <w:keepNext/>
        <w:jc w:val="right"/>
      </w:pPr>
      <w:r>
        <w:t>в процентах</w:t>
      </w:r>
    </w:p>
    <w:tbl>
      <w:tblPr>
        <w:tblW w:w="4933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5"/>
        <w:gridCol w:w="1840"/>
        <w:gridCol w:w="1559"/>
        <w:gridCol w:w="1843"/>
        <w:gridCol w:w="1559"/>
      </w:tblGrid>
      <w:tr w:rsidR="003D4F46" w:rsidTr="003D4F46">
        <w:trPr>
          <w:cantSplit/>
          <w:trHeight w:val="210"/>
          <w:tblHeader/>
        </w:trPr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4F46" w:rsidRDefault="003D4F46" w:rsidP="00C57711">
            <w:pPr>
              <w:keepNext/>
              <w:ind w:left="-57" w:right="-57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46" w:rsidRDefault="003D4F46" w:rsidP="00C57711">
            <w:pPr>
              <w:keepNext/>
              <w:ind w:left="-57" w:right="-57"/>
              <w:jc w:val="center"/>
            </w:pPr>
            <w:r>
              <w:t>Добыча полезных ископаемых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F46" w:rsidRDefault="003D4F46" w:rsidP="00C57711">
            <w:pPr>
              <w:keepNext/>
              <w:ind w:left="-57" w:right="-57"/>
              <w:jc w:val="center"/>
            </w:pPr>
            <w:r>
              <w:t>Обрабатывающие производства</w:t>
            </w:r>
          </w:p>
        </w:tc>
      </w:tr>
      <w:tr w:rsidR="003D4F46" w:rsidTr="003D4F46">
        <w:trPr>
          <w:cantSplit/>
          <w:trHeight w:val="195"/>
          <w:tblHeader/>
        </w:trPr>
        <w:tc>
          <w:tcPr>
            <w:tcW w:w="3405" w:type="dxa"/>
            <w:vMerge/>
          </w:tcPr>
          <w:p w:rsidR="003D4F46" w:rsidRDefault="003D4F46" w:rsidP="00C57711">
            <w:pPr>
              <w:ind w:left="283" w:right="-68" w:hanging="113"/>
              <w:rPr>
                <w:b/>
                <w:bCs/>
              </w:rPr>
            </w:pPr>
          </w:p>
        </w:tc>
        <w:tc>
          <w:tcPr>
            <w:tcW w:w="1840" w:type="dxa"/>
          </w:tcPr>
          <w:p w:rsidR="003D4F46" w:rsidRPr="00605382" w:rsidRDefault="003D4F46" w:rsidP="00C57711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 xml:space="preserve">к соответствующему </w:t>
            </w:r>
            <w:r>
              <w:rPr>
                <w:spacing w:val="-6"/>
              </w:rPr>
              <w:br/>
            </w:r>
            <w:r w:rsidRPr="00605382">
              <w:rPr>
                <w:spacing w:val="-6"/>
              </w:rPr>
              <w:t>периоду</w:t>
            </w:r>
            <w:r w:rsidRPr="00605382">
              <w:rPr>
                <w:spacing w:val="-6"/>
              </w:rPr>
              <w:br/>
              <w:t>предыдущего года</w:t>
            </w:r>
          </w:p>
        </w:tc>
        <w:tc>
          <w:tcPr>
            <w:tcW w:w="1559" w:type="dxa"/>
          </w:tcPr>
          <w:p w:rsidR="003D4F46" w:rsidRPr="00605382" w:rsidRDefault="003D4F46" w:rsidP="00C57711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>к предыдущему периоду</w:t>
            </w:r>
          </w:p>
        </w:tc>
        <w:tc>
          <w:tcPr>
            <w:tcW w:w="1843" w:type="dxa"/>
          </w:tcPr>
          <w:p w:rsidR="003D4F46" w:rsidRPr="00605382" w:rsidRDefault="003D4F46" w:rsidP="00C57711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 xml:space="preserve">к соответствующему </w:t>
            </w:r>
            <w:r>
              <w:rPr>
                <w:spacing w:val="-6"/>
              </w:rPr>
              <w:br/>
            </w:r>
            <w:r w:rsidRPr="00605382">
              <w:rPr>
                <w:spacing w:val="-6"/>
              </w:rPr>
              <w:t>периоду</w:t>
            </w:r>
            <w:r w:rsidRPr="00605382">
              <w:rPr>
                <w:spacing w:val="-6"/>
              </w:rPr>
              <w:br/>
              <w:t>предыдущего года</w:t>
            </w:r>
          </w:p>
        </w:tc>
        <w:tc>
          <w:tcPr>
            <w:tcW w:w="1559" w:type="dxa"/>
          </w:tcPr>
          <w:p w:rsidR="003D4F46" w:rsidRPr="00605382" w:rsidRDefault="003D4F46" w:rsidP="00C57711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>к предыдущему периоду</w:t>
            </w:r>
          </w:p>
        </w:tc>
      </w:tr>
      <w:tr w:rsidR="006C54E0" w:rsidRPr="00A012B8" w:rsidTr="0091577A">
        <w:trPr>
          <w:cantSplit/>
          <w:trHeight w:val="195"/>
        </w:trPr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:rsidR="006C54E0" w:rsidRDefault="006C54E0" w:rsidP="001E0877">
            <w:pPr>
              <w:tabs>
                <w:tab w:val="left" w:pos="497"/>
              </w:tabs>
              <w:ind w:right="113"/>
              <w:jc w:val="center"/>
              <w:rPr>
                <w:b/>
                <w:color w:val="000000"/>
              </w:rPr>
            </w:pPr>
            <w:r w:rsidRPr="005B61AA">
              <w:rPr>
                <w:b/>
                <w:i/>
              </w:rPr>
              <w:t>20</w:t>
            </w:r>
            <w:r w:rsidR="001E0877">
              <w:rPr>
                <w:b/>
                <w:i/>
              </w:rPr>
              <w:t>20</w:t>
            </w:r>
            <w:r w:rsidRPr="005B61AA">
              <w:rPr>
                <w:b/>
                <w:i/>
              </w:rPr>
              <w:t>г.</w:t>
            </w:r>
          </w:p>
        </w:tc>
      </w:tr>
      <w:tr w:rsidR="006C54E0" w:rsidRPr="00D73DC8" w:rsidTr="0091577A">
        <w:trPr>
          <w:cantSplit/>
          <w:trHeight w:val="195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</w:tcPr>
          <w:p w:rsidR="006C54E0" w:rsidRPr="00D73DC8" w:rsidRDefault="006C54E0" w:rsidP="005B61AA">
            <w:pPr>
              <w:rPr>
                <w:i/>
              </w:rPr>
            </w:pPr>
            <w:r>
              <w:t>я</w:t>
            </w:r>
            <w:r w:rsidRPr="00D73DC8">
              <w:t>нварь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C54E0" w:rsidRPr="00D73DC8" w:rsidRDefault="001E6D9D" w:rsidP="00C57711">
            <w:pPr>
              <w:ind w:left="-227" w:right="113"/>
              <w:jc w:val="right"/>
            </w:pPr>
            <w:r>
              <w:t>96,8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C54E0" w:rsidRPr="00D73DC8" w:rsidRDefault="001E6D9D" w:rsidP="00C57711">
            <w:pPr>
              <w:ind w:left="-227" w:right="113"/>
              <w:jc w:val="right"/>
            </w:pPr>
            <w:r>
              <w:t>70,3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C54E0" w:rsidRPr="00D73DC8" w:rsidRDefault="001E6D9D" w:rsidP="00C57711">
            <w:pPr>
              <w:ind w:left="-227" w:right="113"/>
              <w:jc w:val="right"/>
            </w:pPr>
            <w:r>
              <w:t>104,3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C54E0" w:rsidRPr="00D73DC8" w:rsidRDefault="001E6D9D" w:rsidP="00C57711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</w:tr>
      <w:tr w:rsidR="00016762" w:rsidRPr="00D73DC8" w:rsidTr="0091577A">
        <w:trPr>
          <w:cantSplit/>
          <w:trHeight w:val="195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</w:tcPr>
          <w:p w:rsidR="00016762" w:rsidRDefault="00016762" w:rsidP="006E5438">
            <w:pPr>
              <w:tabs>
                <w:tab w:val="center" w:pos="1631"/>
              </w:tabs>
            </w:pPr>
            <w:r>
              <w:t>февраль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95,7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85,1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115,1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016762" w:rsidRPr="00D73DC8" w:rsidTr="0091577A">
        <w:trPr>
          <w:cantSplit/>
          <w:trHeight w:val="195"/>
        </w:trPr>
        <w:tc>
          <w:tcPr>
            <w:tcW w:w="3405" w:type="dxa"/>
            <w:tcBorders>
              <w:top w:val="single" w:sz="6" w:space="0" w:color="auto"/>
              <w:bottom w:val="single" w:sz="6" w:space="0" w:color="auto"/>
            </w:tcBorders>
          </w:tcPr>
          <w:p w:rsidR="00016762" w:rsidRDefault="00016762" w:rsidP="006E5438">
            <w:pPr>
              <w:tabs>
                <w:tab w:val="center" w:pos="1631"/>
              </w:tabs>
            </w:pPr>
            <w:r>
              <w:t>январь-февраль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98,5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ind w:left="-227" w:right="113"/>
              <w:jc w:val="right"/>
            </w:pPr>
            <w:r>
              <w:t>106,7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16762" w:rsidRDefault="00F663AC" w:rsidP="00C57711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6762" w:rsidRPr="00D73DC8" w:rsidTr="0091577A">
        <w:trPr>
          <w:cantSplit/>
          <w:trHeight w:val="210"/>
          <w:tblHeader/>
        </w:trPr>
        <w:tc>
          <w:tcPr>
            <w:tcW w:w="340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16762" w:rsidRDefault="00016762" w:rsidP="00250724">
            <w:pPr>
              <w:keepNext/>
              <w:ind w:left="-57" w:right="-57"/>
              <w:jc w:val="center"/>
              <w:rPr>
                <w:spacing w:val="-2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62" w:rsidRPr="00D73DC8" w:rsidRDefault="00016762" w:rsidP="00250724">
            <w:pPr>
              <w:keepNext/>
              <w:ind w:left="-57" w:right="-57"/>
              <w:jc w:val="center"/>
            </w:pPr>
            <w:r w:rsidRPr="00D73DC8">
              <w:rPr>
                <w:bCs/>
              </w:rPr>
              <w:t xml:space="preserve">Обеспечение электрической энергией, </w:t>
            </w:r>
            <w:r w:rsidRPr="00D73DC8">
              <w:rPr>
                <w:bCs/>
              </w:rPr>
              <w:br/>
              <w:t>газом и паром; кондиционирование воздуха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6762" w:rsidRPr="00250724" w:rsidRDefault="00016762" w:rsidP="00250724">
            <w:pPr>
              <w:keepNext/>
              <w:ind w:left="-57" w:right="-57"/>
              <w:jc w:val="center"/>
              <w:rPr>
                <w:szCs w:val="20"/>
              </w:rPr>
            </w:pPr>
            <w:r w:rsidRPr="00250724">
              <w:rPr>
                <w:iCs/>
                <w:szCs w:val="20"/>
              </w:rPr>
              <w:t>Водоснабжение; водоотведение, орг</w:t>
            </w:r>
            <w:r w:rsidRPr="00250724">
              <w:rPr>
                <w:iCs/>
                <w:szCs w:val="20"/>
              </w:rPr>
              <w:t>а</w:t>
            </w:r>
            <w:r w:rsidRPr="00250724">
              <w:rPr>
                <w:iCs/>
                <w:szCs w:val="20"/>
              </w:rPr>
              <w:t>низация сбора и утилизации отходов, деятельности по ликвидации</w:t>
            </w:r>
            <w:r w:rsidRPr="00605382">
              <w:rPr>
                <w:spacing w:val="-6"/>
              </w:rPr>
              <w:br/>
            </w:r>
            <w:r w:rsidRPr="00250724">
              <w:rPr>
                <w:iCs/>
                <w:szCs w:val="20"/>
              </w:rPr>
              <w:t>загрязнений</w:t>
            </w:r>
          </w:p>
        </w:tc>
      </w:tr>
      <w:tr w:rsidR="00016762" w:rsidRPr="00605382" w:rsidTr="003D4F46">
        <w:trPr>
          <w:cantSplit/>
          <w:trHeight w:val="195"/>
          <w:tblHeader/>
        </w:trPr>
        <w:tc>
          <w:tcPr>
            <w:tcW w:w="3405" w:type="dxa"/>
            <w:vMerge/>
          </w:tcPr>
          <w:p w:rsidR="00016762" w:rsidRDefault="00016762" w:rsidP="00250724">
            <w:pPr>
              <w:ind w:left="283" w:right="-68" w:hanging="113"/>
              <w:rPr>
                <w:b/>
                <w:bCs/>
              </w:rPr>
            </w:pPr>
          </w:p>
        </w:tc>
        <w:tc>
          <w:tcPr>
            <w:tcW w:w="1840" w:type="dxa"/>
          </w:tcPr>
          <w:p w:rsidR="00016762" w:rsidRPr="00605382" w:rsidRDefault="00016762" w:rsidP="00250724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 xml:space="preserve">к соответствующему </w:t>
            </w:r>
            <w:r>
              <w:rPr>
                <w:spacing w:val="-6"/>
              </w:rPr>
              <w:br/>
            </w:r>
            <w:r w:rsidRPr="00605382">
              <w:rPr>
                <w:spacing w:val="-6"/>
              </w:rPr>
              <w:t>периоду</w:t>
            </w:r>
            <w:r w:rsidRPr="00605382">
              <w:rPr>
                <w:spacing w:val="-6"/>
              </w:rPr>
              <w:br/>
              <w:t>предыдущего года</w:t>
            </w:r>
          </w:p>
        </w:tc>
        <w:tc>
          <w:tcPr>
            <w:tcW w:w="1559" w:type="dxa"/>
          </w:tcPr>
          <w:p w:rsidR="00016762" w:rsidRPr="00605382" w:rsidRDefault="00016762" w:rsidP="00250724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>к предыдущему периоду</w:t>
            </w:r>
          </w:p>
        </w:tc>
        <w:tc>
          <w:tcPr>
            <w:tcW w:w="1843" w:type="dxa"/>
          </w:tcPr>
          <w:p w:rsidR="00016762" w:rsidRPr="00605382" w:rsidRDefault="00016762" w:rsidP="00250724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 xml:space="preserve">к соответствующему </w:t>
            </w:r>
            <w:r>
              <w:rPr>
                <w:spacing w:val="-6"/>
              </w:rPr>
              <w:br/>
            </w:r>
            <w:r w:rsidRPr="00605382">
              <w:rPr>
                <w:spacing w:val="-6"/>
              </w:rPr>
              <w:t>периоду</w:t>
            </w:r>
            <w:r w:rsidRPr="00605382">
              <w:rPr>
                <w:spacing w:val="-6"/>
              </w:rPr>
              <w:br/>
              <w:t>предыдущего года</w:t>
            </w:r>
          </w:p>
        </w:tc>
        <w:tc>
          <w:tcPr>
            <w:tcW w:w="1559" w:type="dxa"/>
          </w:tcPr>
          <w:p w:rsidR="00016762" w:rsidRPr="00605382" w:rsidRDefault="00016762" w:rsidP="00250724">
            <w:pPr>
              <w:ind w:left="-57" w:right="-57"/>
              <w:jc w:val="center"/>
              <w:rPr>
                <w:spacing w:val="-6"/>
              </w:rPr>
            </w:pPr>
            <w:r w:rsidRPr="00605382">
              <w:rPr>
                <w:spacing w:val="-6"/>
              </w:rPr>
              <w:t>к предыдущему периоду</w:t>
            </w:r>
          </w:p>
        </w:tc>
      </w:tr>
      <w:tr w:rsidR="00016762" w:rsidTr="003D4F46">
        <w:trPr>
          <w:cantSplit/>
          <w:trHeight w:val="195"/>
        </w:trPr>
        <w:tc>
          <w:tcPr>
            <w:tcW w:w="10206" w:type="dxa"/>
            <w:gridSpan w:val="5"/>
          </w:tcPr>
          <w:p w:rsidR="00016762" w:rsidRDefault="00016762" w:rsidP="006C54E0">
            <w:pPr>
              <w:tabs>
                <w:tab w:val="left" w:pos="497"/>
              </w:tabs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i/>
              </w:rPr>
              <w:t>2020</w:t>
            </w:r>
            <w:r w:rsidRPr="005B61AA">
              <w:rPr>
                <w:b/>
                <w:i/>
              </w:rPr>
              <w:t>г.</w:t>
            </w:r>
          </w:p>
        </w:tc>
      </w:tr>
      <w:tr w:rsidR="00016762" w:rsidRPr="00D73DC8" w:rsidTr="003D4F46">
        <w:trPr>
          <w:cantSplit/>
          <w:trHeight w:val="195"/>
        </w:trPr>
        <w:tc>
          <w:tcPr>
            <w:tcW w:w="3405" w:type="dxa"/>
          </w:tcPr>
          <w:p w:rsidR="00016762" w:rsidRPr="00D73DC8" w:rsidRDefault="00016762" w:rsidP="00250724">
            <w:pPr>
              <w:rPr>
                <w:i/>
              </w:rPr>
            </w:pPr>
            <w:r>
              <w:t>я</w:t>
            </w:r>
            <w:r w:rsidRPr="00D73DC8">
              <w:t>нварь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6762" w:rsidRPr="00D73DC8" w:rsidRDefault="00016762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Pr="00D73DC8" w:rsidRDefault="00016762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6762" w:rsidRPr="00D73DC8" w:rsidRDefault="00016762" w:rsidP="00250724">
            <w:pPr>
              <w:ind w:left="-227" w:right="113"/>
              <w:jc w:val="right"/>
            </w:pPr>
            <w:r>
              <w:t>100,1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Pr="00D73DC8" w:rsidRDefault="00016762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16762" w:rsidRPr="00D73DC8" w:rsidTr="003D4F46">
        <w:trPr>
          <w:cantSplit/>
          <w:trHeight w:val="195"/>
        </w:trPr>
        <w:tc>
          <w:tcPr>
            <w:tcW w:w="3405" w:type="dxa"/>
          </w:tcPr>
          <w:p w:rsidR="00016762" w:rsidRDefault="00016762" w:rsidP="006E5438">
            <w:pPr>
              <w:tabs>
                <w:tab w:val="center" w:pos="1631"/>
              </w:tabs>
            </w:pPr>
            <w:r>
              <w:t>февраль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6762" w:rsidRDefault="00F663AC" w:rsidP="00250724">
            <w:pPr>
              <w:ind w:left="-227" w:right="113"/>
              <w:jc w:val="right"/>
            </w:pPr>
            <w:r>
              <w:t>98,7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016762" w:rsidRPr="00D73DC8" w:rsidTr="003D4F46">
        <w:trPr>
          <w:cantSplit/>
          <w:trHeight w:val="195"/>
        </w:trPr>
        <w:tc>
          <w:tcPr>
            <w:tcW w:w="3405" w:type="dxa"/>
          </w:tcPr>
          <w:p w:rsidR="00016762" w:rsidRDefault="00016762" w:rsidP="006E5438">
            <w:pPr>
              <w:tabs>
                <w:tab w:val="center" w:pos="1631"/>
              </w:tabs>
            </w:pPr>
            <w:r>
              <w:t>январь-февраль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6762" w:rsidRDefault="00F663AC" w:rsidP="00250724">
            <w:pPr>
              <w:ind w:left="-227" w:right="113"/>
              <w:jc w:val="right"/>
            </w:pPr>
            <w:r>
              <w:t>100,7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6762" w:rsidRDefault="00F663AC" w:rsidP="00250724">
            <w:pPr>
              <w:tabs>
                <w:tab w:val="left" w:pos="497"/>
              </w:tabs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E1912" w:rsidRDefault="00F0040B" w:rsidP="0091577A">
      <w:pPr>
        <w:pStyle w:val="a9"/>
        <w:spacing w:before="120"/>
        <w:rPr>
          <w:b w:val="0"/>
          <w:sz w:val="20"/>
          <w:szCs w:val="20"/>
        </w:rPr>
      </w:pPr>
      <w:r w:rsidRPr="00F0040B">
        <w:rPr>
          <w:b w:val="0"/>
          <w:sz w:val="20"/>
          <w:szCs w:val="20"/>
        </w:rPr>
        <w:t>Выпуск важнейших видов продукции:</w:t>
      </w:r>
    </w:p>
    <w:p w:rsidR="00D73DC8" w:rsidRDefault="00D73DC8" w:rsidP="00F0040B">
      <w:pPr>
        <w:pStyle w:val="a9"/>
        <w:jc w:val="left"/>
        <w:rPr>
          <w:b w:val="0"/>
          <w:sz w:val="20"/>
          <w:szCs w:val="20"/>
        </w:rPr>
      </w:pPr>
    </w:p>
    <w:tbl>
      <w:tblPr>
        <w:tblW w:w="49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9"/>
        <w:gridCol w:w="1278"/>
        <w:gridCol w:w="1702"/>
        <w:gridCol w:w="1349"/>
      </w:tblGrid>
      <w:tr w:rsidR="00D73DC8" w:rsidRPr="00826277" w:rsidTr="005F353C">
        <w:trPr>
          <w:cantSplit/>
          <w:trHeight w:val="207"/>
          <w:tblHeader/>
        </w:trPr>
        <w:tc>
          <w:tcPr>
            <w:tcW w:w="5809" w:type="dxa"/>
            <w:vMerge w:val="restart"/>
          </w:tcPr>
          <w:p w:rsidR="00D73DC8" w:rsidRPr="00826277" w:rsidRDefault="00D73DC8" w:rsidP="00D73DC8">
            <w:pPr>
              <w:ind w:left="-85" w:right="-85"/>
              <w:jc w:val="center"/>
              <w:rPr>
                <w:spacing w:val="-20"/>
              </w:rPr>
            </w:pPr>
          </w:p>
        </w:tc>
        <w:tc>
          <w:tcPr>
            <w:tcW w:w="1278" w:type="dxa"/>
            <w:vMerge w:val="restart"/>
          </w:tcPr>
          <w:p w:rsidR="00D73DC8" w:rsidRPr="00826277" w:rsidRDefault="00D73DC8" w:rsidP="00CB71FA">
            <w:pPr>
              <w:ind w:left="-85" w:right="-85"/>
              <w:jc w:val="center"/>
            </w:pPr>
            <w:r>
              <w:t>Январь</w:t>
            </w:r>
            <w:r w:rsidRPr="00826277">
              <w:t xml:space="preserve"> 20</w:t>
            </w:r>
            <w:r w:rsidR="00CB71FA">
              <w:t>20</w:t>
            </w:r>
            <w:r w:rsidRPr="00826277">
              <w:t xml:space="preserve">г. </w:t>
            </w:r>
          </w:p>
        </w:tc>
        <w:tc>
          <w:tcPr>
            <w:tcW w:w="3051" w:type="dxa"/>
            <w:gridSpan w:val="2"/>
          </w:tcPr>
          <w:p w:rsidR="00D73DC8" w:rsidRPr="00826277" w:rsidRDefault="00D73DC8" w:rsidP="00D73DC8">
            <w:pPr>
              <w:ind w:left="-85" w:right="-85"/>
              <w:jc w:val="center"/>
            </w:pPr>
            <w:r w:rsidRPr="00826277">
              <w:t>В %</w:t>
            </w:r>
          </w:p>
        </w:tc>
      </w:tr>
      <w:tr w:rsidR="00D73DC8" w:rsidRPr="00826277" w:rsidTr="005F353C">
        <w:trPr>
          <w:cantSplit/>
          <w:trHeight w:val="761"/>
          <w:tblHeader/>
        </w:trPr>
        <w:tc>
          <w:tcPr>
            <w:tcW w:w="5809" w:type="dxa"/>
            <w:vMerge/>
          </w:tcPr>
          <w:p w:rsidR="00D73DC8" w:rsidRPr="00826277" w:rsidRDefault="00D73DC8" w:rsidP="00D73DC8">
            <w:pPr>
              <w:ind w:left="-85" w:right="-85"/>
              <w:jc w:val="center"/>
              <w:rPr>
                <w:spacing w:val="-20"/>
              </w:rPr>
            </w:pPr>
          </w:p>
        </w:tc>
        <w:tc>
          <w:tcPr>
            <w:tcW w:w="1278" w:type="dxa"/>
            <w:vMerge/>
          </w:tcPr>
          <w:p w:rsidR="00D73DC8" w:rsidRPr="00826277" w:rsidRDefault="00D73DC8" w:rsidP="00D73DC8">
            <w:pPr>
              <w:ind w:left="-85" w:right="-85"/>
              <w:jc w:val="center"/>
            </w:pPr>
          </w:p>
        </w:tc>
        <w:tc>
          <w:tcPr>
            <w:tcW w:w="1702" w:type="dxa"/>
          </w:tcPr>
          <w:p w:rsidR="00D73DC8" w:rsidRPr="00826277" w:rsidRDefault="00D73DC8" w:rsidP="00CB71FA">
            <w:pPr>
              <w:ind w:left="-57" w:right="-57"/>
              <w:jc w:val="center"/>
            </w:pPr>
            <w:r w:rsidRPr="00826277">
              <w:t>январь 20</w:t>
            </w:r>
            <w:r w:rsidR="00CB71FA">
              <w:t>20</w:t>
            </w:r>
            <w:r w:rsidRPr="00826277">
              <w:t>г. к январю 201</w:t>
            </w:r>
            <w:r w:rsidR="00CB71FA">
              <w:t>9</w:t>
            </w:r>
            <w:r w:rsidRPr="00826277">
              <w:t>г.</w:t>
            </w:r>
          </w:p>
        </w:tc>
        <w:tc>
          <w:tcPr>
            <w:tcW w:w="1349" w:type="dxa"/>
          </w:tcPr>
          <w:p w:rsidR="00D73DC8" w:rsidRPr="00826277" w:rsidRDefault="00D73DC8" w:rsidP="00CB71FA">
            <w:pPr>
              <w:ind w:left="-85" w:right="-85"/>
              <w:jc w:val="center"/>
            </w:pPr>
            <w:r>
              <w:t>январь</w:t>
            </w:r>
            <w:r w:rsidRPr="00826277">
              <w:t xml:space="preserve"> 20</w:t>
            </w:r>
            <w:r w:rsidR="00CB71FA">
              <w:t>20</w:t>
            </w:r>
            <w:r w:rsidRPr="00826277">
              <w:t>г. к</w:t>
            </w:r>
            <w:r w:rsidRPr="00826277">
              <w:br/>
            </w:r>
            <w:r>
              <w:t>декабрю</w:t>
            </w:r>
            <w:r w:rsidRPr="00826277">
              <w:t xml:space="preserve"> 201</w:t>
            </w:r>
            <w:r w:rsidR="00CB71FA">
              <w:t>9</w:t>
            </w:r>
            <w:r w:rsidRPr="00826277">
              <w:t>г.</w:t>
            </w:r>
          </w:p>
        </w:tc>
      </w:tr>
      <w:tr w:rsidR="006E5438" w:rsidRPr="00826277" w:rsidTr="005F353C">
        <w:trPr>
          <w:cantSplit/>
          <w:trHeight w:val="195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t>м</w:t>
            </w:r>
            <w:r w:rsidRPr="00240800">
              <w:t>ясо крупного рогатого скота, свинина, баранина, козлятина, к</w:t>
            </w:r>
            <w:r w:rsidRPr="00240800">
              <w:t>о</w:t>
            </w:r>
            <w:r w:rsidRPr="00240800">
              <w:t>нина и мясо прочих животных семейства лошадиных, оленина и мясо прочих животных семейства оленьих (оленевых) па</w:t>
            </w:r>
            <w:r w:rsidRPr="00240800">
              <w:t>р</w:t>
            </w:r>
            <w:r w:rsidRPr="00240800">
              <w:t>ные, остывшие или охлажденные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EC3F00">
            <w:pPr>
              <w:ind w:left="283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349" w:type="dxa"/>
            <w:vAlign w:val="bottom"/>
          </w:tcPr>
          <w:p w:rsidR="006E5438" w:rsidRPr="009A2E6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6E5438" w:rsidRPr="00826277" w:rsidTr="005F353C">
        <w:trPr>
          <w:cantSplit/>
          <w:trHeight w:val="195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t xml:space="preserve">изделия колбасные, включая </w:t>
            </w:r>
            <w:r w:rsidRPr="00934814">
              <w:t>изделия колбасные для детского п</w:t>
            </w:r>
            <w:r w:rsidRPr="00934814">
              <w:t>и</w:t>
            </w:r>
            <w:r w:rsidRPr="00934814">
              <w:t>тания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6E5438">
            <w:pPr>
              <w:ind w:left="-170"/>
              <w:jc w:val="right"/>
            </w:pPr>
            <w:r>
              <w:t>581,0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6E5438" w:rsidRPr="00826277" w:rsidTr="005F353C">
        <w:trPr>
          <w:cantSplit/>
          <w:trHeight w:val="195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t>м</w:t>
            </w:r>
            <w:r w:rsidRPr="00240800">
              <w:t>ясо сельскохозяйственной птицы и прочие продукты убоя, вкл</w:t>
            </w:r>
            <w:r w:rsidRPr="00240800">
              <w:t>ю</w:t>
            </w:r>
            <w:r w:rsidRPr="00240800">
              <w:t>чая консервированные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EC3F00">
            <w:pPr>
              <w:ind w:left="283" w:hanging="283"/>
              <w:jc w:val="right"/>
            </w:pPr>
            <w:r>
              <w:rPr>
                <w:lang w:val="en-US"/>
              </w:rPr>
              <w:t>…</w:t>
            </w:r>
            <w:r>
              <w:rPr>
                <w:rStyle w:val="a5"/>
              </w:rPr>
              <w:footnoteReference w:customMarkFollows="1" w:id="2"/>
              <w:t>2)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120,9</w:t>
            </w:r>
          </w:p>
        </w:tc>
      </w:tr>
      <w:tr w:rsidR="006E5438" w:rsidRPr="00826277" w:rsidTr="005F353C">
        <w:trPr>
          <w:cantSplit/>
          <w:trHeight w:val="195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70" w:hanging="283"/>
            </w:pPr>
            <w:r>
              <w:t>п</w:t>
            </w:r>
            <w:r w:rsidRPr="00240800">
              <w:t xml:space="preserve">олуфабрикаты мясные, </w:t>
            </w:r>
            <w:proofErr w:type="spellStart"/>
            <w:r w:rsidRPr="00240800">
              <w:t>мясосодержащие</w:t>
            </w:r>
            <w:proofErr w:type="spellEnd"/>
            <w:r w:rsidRPr="00240800">
              <w:t>, охлажденные, замор</w:t>
            </w:r>
            <w:r w:rsidRPr="00240800">
              <w:t>о</w:t>
            </w:r>
            <w:r w:rsidRPr="00240800">
              <w:t>женные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601159" w:rsidRDefault="006E5438" w:rsidP="006E5438">
            <w:pPr>
              <w:ind w:left="-170"/>
              <w:jc w:val="right"/>
              <w:rPr>
                <w:spacing w:val="-4"/>
              </w:rPr>
            </w:pPr>
            <w:r>
              <w:rPr>
                <w:spacing w:val="-4"/>
              </w:rPr>
              <w:t>2850,3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6E5438" w:rsidRPr="00826277" w:rsidTr="005F353C">
        <w:trPr>
          <w:cantSplit/>
          <w:trHeight w:val="181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proofErr w:type="gramStart"/>
            <w:r>
              <w:t>р</w:t>
            </w:r>
            <w:r w:rsidRPr="00240800">
              <w:t>ыба</w:t>
            </w:r>
            <w:proofErr w:type="gramEnd"/>
            <w:r w:rsidRPr="00240800">
              <w:t xml:space="preserve"> переработанная и консервированная, ракообразные и мо</w:t>
            </w:r>
            <w:r w:rsidRPr="00240800">
              <w:t>л</w:t>
            </w:r>
            <w:r w:rsidRPr="00240800">
              <w:t>люски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6E5438">
            <w:pPr>
              <w:ind w:left="-170"/>
              <w:jc w:val="right"/>
            </w:pPr>
            <w:r>
              <w:t>185,9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6E5438" w:rsidRPr="00826277" w:rsidTr="005F353C">
        <w:trPr>
          <w:cantSplit/>
          <w:trHeight w:val="181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t>м</w:t>
            </w:r>
            <w:r w:rsidRPr="00240800">
              <w:t>асла растительные и их фракции нерафинированные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EC3F00">
            <w:pPr>
              <w:ind w:left="283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6E5438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 w:rsidRPr="00826277">
              <w:t>майонезы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EC3F00">
            <w:pPr>
              <w:ind w:left="283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6E5438" w:rsidRPr="009E58A0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6E5438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t>м</w:t>
            </w:r>
            <w:r w:rsidRPr="00240800">
              <w:t>олоко жидкое обработанное, включая  молоко для детского п</w:t>
            </w:r>
            <w:r w:rsidRPr="00240800">
              <w:t>и</w:t>
            </w:r>
            <w:r w:rsidRPr="00240800">
              <w:t>тания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6E5438">
            <w:pPr>
              <w:ind w:left="-170" w:hanging="283"/>
              <w:jc w:val="right"/>
            </w:pPr>
            <w:r>
              <w:t>20104,9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</w:pPr>
            <w:r>
              <w:t>106,5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</w:pPr>
            <w:r>
              <w:t>119,8</w:t>
            </w:r>
          </w:p>
        </w:tc>
      </w:tr>
      <w:tr w:rsidR="006E5438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>
              <w:lastRenderedPageBreak/>
              <w:t>с</w:t>
            </w:r>
            <w:r w:rsidRPr="00240800">
              <w:t>ыр и творог, включая творог и творожные продукты для детей раннего возраста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6E5438">
            <w:pPr>
              <w:ind w:left="-170"/>
              <w:jc w:val="right"/>
            </w:pPr>
            <w:r>
              <w:t>764,6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</w:tr>
      <w:tr w:rsidR="006E5438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6E5438" w:rsidRPr="00826277" w:rsidRDefault="006E5438" w:rsidP="00683117">
            <w:pPr>
              <w:ind w:left="283" w:right="-68" w:hanging="283"/>
            </w:pPr>
            <w:r w:rsidRPr="00826277">
              <w:t>мороженое и десерты замороженные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6E5438" w:rsidRPr="00826277" w:rsidRDefault="006E5438" w:rsidP="00E34459">
            <w:pPr>
              <w:ind w:left="283" w:right="35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133,5</w:t>
            </w:r>
          </w:p>
        </w:tc>
        <w:tc>
          <w:tcPr>
            <w:tcW w:w="1349" w:type="dxa"/>
            <w:vAlign w:val="bottom"/>
          </w:tcPr>
          <w:p w:rsidR="006E5438" w:rsidRPr="00826277" w:rsidRDefault="006E5438" w:rsidP="006E5438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</w:tr>
      <w:tr w:rsidR="007439DA" w:rsidRPr="00826277" w:rsidTr="005F353C">
        <w:trPr>
          <w:cantSplit/>
          <w:trHeight w:val="181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bookmarkStart w:id="6" w:name="RANGE!D23"/>
            <w:r>
              <w:t>м</w:t>
            </w:r>
            <w:r w:rsidRPr="00240800">
              <w:t>асло сливочное и пасты масляные</w:t>
            </w:r>
            <w:bookmarkEnd w:id="6"/>
            <w:r>
              <w:t>, тонн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ind w:left="-170"/>
              <w:jc w:val="right"/>
            </w:pPr>
            <w:r>
              <w:t>188,9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м</w:t>
            </w:r>
            <w:r w:rsidRPr="00240800">
              <w:t>ука из зерновых культур, овощных и других растительных кул</w:t>
            </w:r>
            <w:r w:rsidRPr="00240800">
              <w:t>ь</w:t>
            </w:r>
            <w:r w:rsidRPr="00240800">
              <w:t>тур; смеси из них</w:t>
            </w:r>
            <w:r>
              <w:t>, тонн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E34459">
            <w:pPr>
              <w:ind w:left="283" w:right="35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06559B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в63,7р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06559B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в60,9р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tcBorders>
              <w:top w:val="single" w:sz="6" w:space="0" w:color="auto"/>
            </w:tcBorders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 w:rsidRPr="00826277">
              <w:t>крупа</w:t>
            </w:r>
            <w:r>
              <w:t>, тонн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vAlign w:val="bottom"/>
          </w:tcPr>
          <w:p w:rsidR="007439DA" w:rsidRPr="00826277" w:rsidRDefault="007439DA" w:rsidP="00E34459">
            <w:pPr>
              <w:ind w:left="283" w:right="35" w:hanging="283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</w:tcBorders>
            <w:vAlign w:val="bottom"/>
          </w:tcPr>
          <w:p w:rsidR="007439DA" w:rsidRPr="0006559B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349" w:type="dxa"/>
            <w:tcBorders>
              <w:top w:val="single" w:sz="6" w:space="0" w:color="auto"/>
            </w:tcBorders>
            <w:vAlign w:val="bottom"/>
          </w:tcPr>
          <w:p w:rsidR="007439DA" w:rsidRPr="0006559B" w:rsidRDefault="007439DA" w:rsidP="007439DA">
            <w:pPr>
              <w:tabs>
                <w:tab w:val="left" w:pos="740"/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7228BF">
            <w:pPr>
              <w:ind w:left="283" w:right="-68" w:hanging="283"/>
            </w:pPr>
            <w:r>
              <w:t>к</w:t>
            </w:r>
            <w:r w:rsidRPr="00360FB1">
              <w:t>орма готовые для сельскохозяйственных животных (кроме муки и гранул из люцерны)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7439DA" w:rsidRPr="00666964" w:rsidRDefault="007439DA" w:rsidP="007439DA">
            <w:pPr>
              <w:spacing w:line="220" w:lineRule="exact"/>
              <w:ind w:left="-170" w:hanging="283"/>
              <w:jc w:val="right"/>
              <w:rPr>
                <w:spacing w:val="-8"/>
              </w:rPr>
            </w:pPr>
            <w:r>
              <w:rPr>
                <w:spacing w:val="-8"/>
              </w:rPr>
              <w:t>22256,7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spacing w:line="220" w:lineRule="exact"/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spacing w:line="220" w:lineRule="exact"/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и</w:t>
            </w:r>
            <w:r w:rsidRPr="00240800">
              <w:t>зделия хлебобулочные недлительного хранения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ind w:left="-170" w:hanging="283"/>
              <w:jc w:val="right"/>
            </w:pPr>
            <w:r>
              <w:t>8557,4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и</w:t>
            </w:r>
            <w:r w:rsidRPr="00240800">
              <w:t>зделия макаронные и аналогичные мучные изделия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ind w:left="-170" w:hanging="283"/>
              <w:jc w:val="right"/>
            </w:pPr>
            <w:r>
              <w:t>235,3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к</w:t>
            </w:r>
            <w:r w:rsidRPr="009B6D74">
              <w:t>ондитерские изделия</w:t>
            </w:r>
            <w:r>
              <w:t>, тонн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ind w:left="-170" w:hanging="283"/>
              <w:jc w:val="right"/>
            </w:pPr>
            <w:r>
              <w:t>1917,7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в</w:t>
            </w:r>
            <w:r w:rsidRPr="00240800">
              <w:t>оды минеральные природные питьевые и воды питьевые, расф</w:t>
            </w:r>
            <w:r w:rsidRPr="00240800">
              <w:t>а</w:t>
            </w:r>
            <w:r w:rsidRPr="00240800">
              <w:t xml:space="preserve">сованные в емкости, не содержащие добавки сахара или других подслащивающих или </w:t>
            </w:r>
            <w:proofErr w:type="spellStart"/>
            <w:r w:rsidRPr="00240800">
              <w:t>вкусоароматических</w:t>
            </w:r>
            <w:proofErr w:type="spellEnd"/>
            <w:r w:rsidRPr="00240800">
              <w:t xml:space="preserve"> веществ</w:t>
            </w:r>
            <w:r w:rsidRPr="00826277">
              <w:t>, тыс</w:t>
            </w:r>
            <w:proofErr w:type="gramStart"/>
            <w:r w:rsidRPr="00826277">
              <w:t>.п</w:t>
            </w:r>
            <w:proofErr w:type="gramEnd"/>
            <w:r w:rsidRPr="00826277">
              <w:t>олулитров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ind w:left="-170"/>
              <w:jc w:val="right"/>
            </w:pPr>
            <w:r>
              <w:t>5579,0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</w:pPr>
            <w:r>
              <w:t>82,1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</w:pPr>
            <w:r>
              <w:t>111,5</w:t>
            </w:r>
          </w:p>
        </w:tc>
      </w:tr>
      <w:tr w:rsidR="007439DA" w:rsidRPr="00826277" w:rsidTr="005F353C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 w:rsidRPr="00826277">
              <w:t xml:space="preserve">пиво, кроме отходов пивоварения, </w:t>
            </w:r>
            <w:proofErr w:type="spellStart"/>
            <w:r w:rsidRPr="00826277">
              <w:t>тыс</w:t>
            </w:r>
            <w:proofErr w:type="gramStart"/>
            <w:r w:rsidRPr="00826277">
              <w:t>.д</w:t>
            </w:r>
            <w:proofErr w:type="gramEnd"/>
            <w:r w:rsidRPr="00826277">
              <w:t>кл</w:t>
            </w:r>
            <w:proofErr w:type="spellEnd"/>
          </w:p>
        </w:tc>
        <w:tc>
          <w:tcPr>
            <w:tcW w:w="1278" w:type="dxa"/>
            <w:vAlign w:val="bottom"/>
          </w:tcPr>
          <w:p w:rsidR="007439DA" w:rsidRPr="00826277" w:rsidRDefault="007439DA" w:rsidP="00E34459">
            <w:pPr>
              <w:ind w:left="-170" w:right="35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</w:pPr>
            <w:r>
              <w:t>100,0</w:t>
            </w:r>
          </w:p>
        </w:tc>
        <w:tc>
          <w:tcPr>
            <w:tcW w:w="1349" w:type="dxa"/>
            <w:vAlign w:val="bottom"/>
          </w:tcPr>
          <w:p w:rsidR="007439DA" w:rsidRPr="006C3615" w:rsidRDefault="007439DA" w:rsidP="007439DA">
            <w:pPr>
              <w:tabs>
                <w:tab w:val="left" w:pos="2198"/>
                <w:tab w:val="left" w:pos="2623"/>
              </w:tabs>
              <w:ind w:left="-7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39DA" w:rsidRPr="00826277" w:rsidTr="00683117">
        <w:trPr>
          <w:cantSplit/>
          <w:trHeight w:val="195"/>
        </w:trPr>
        <w:tc>
          <w:tcPr>
            <w:tcW w:w="5809" w:type="dxa"/>
            <w:vAlign w:val="bottom"/>
          </w:tcPr>
          <w:p w:rsidR="007439DA" w:rsidRPr="003443DB" w:rsidRDefault="007439DA" w:rsidP="00683117">
            <w:pPr>
              <w:ind w:left="283" w:right="-68" w:hanging="283"/>
            </w:pPr>
            <w:r>
              <w:rPr>
                <w:color w:val="000000"/>
              </w:rPr>
              <w:t>л</w:t>
            </w:r>
            <w:r w:rsidRPr="00240800">
              <w:rPr>
                <w:color w:val="000000"/>
              </w:rPr>
              <w:t>есоматериалы, продольно распиленные или расколотые, разд</w:t>
            </w:r>
            <w:r w:rsidRPr="00240800">
              <w:rPr>
                <w:color w:val="000000"/>
              </w:rPr>
              <w:t>е</w:t>
            </w:r>
            <w:r w:rsidRPr="00240800">
              <w:rPr>
                <w:color w:val="000000"/>
              </w:rPr>
              <w:t xml:space="preserve">ленные на слои или лущеные,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40800">
                <w:rPr>
                  <w:color w:val="000000"/>
                </w:rPr>
                <w:t>6 мм</w:t>
              </w:r>
            </w:smartTag>
            <w:r w:rsidRPr="00240800">
              <w:rPr>
                <w:color w:val="000000"/>
              </w:rPr>
              <w:t>; деревя</w:t>
            </w:r>
            <w:r w:rsidRPr="00240800">
              <w:rPr>
                <w:color w:val="000000"/>
              </w:rPr>
              <w:t>н</w:t>
            </w:r>
            <w:r w:rsidRPr="00240800">
              <w:rPr>
                <w:color w:val="000000"/>
              </w:rPr>
              <w:t>ные железнодорожные или трамвайные шпалы, непропита</w:t>
            </w:r>
            <w:r w:rsidRPr="00240800">
              <w:rPr>
                <w:color w:val="000000"/>
              </w:rPr>
              <w:t>н</w:t>
            </w:r>
            <w:r w:rsidRPr="00240800">
              <w:rPr>
                <w:color w:val="000000"/>
              </w:rPr>
              <w:t>ные</w:t>
            </w:r>
            <w:r w:rsidRPr="003443DB">
              <w:t>, тыс</w:t>
            </w:r>
            <w:proofErr w:type="gramStart"/>
            <w:r w:rsidRPr="003443DB">
              <w:t>.к</w:t>
            </w:r>
            <w:proofErr w:type="gramEnd"/>
            <w:r w:rsidRPr="003443DB">
              <w:t>уб.м</w:t>
            </w:r>
          </w:p>
        </w:tc>
        <w:tc>
          <w:tcPr>
            <w:tcW w:w="1278" w:type="dxa"/>
            <w:vAlign w:val="bottom"/>
          </w:tcPr>
          <w:p w:rsidR="007439DA" w:rsidRPr="003443DB" w:rsidRDefault="007439DA" w:rsidP="007439DA">
            <w:pPr>
              <w:ind w:left="-227" w:right="57"/>
              <w:jc w:val="right"/>
            </w:pPr>
            <w:r>
              <w:t>11,9</w:t>
            </w:r>
          </w:p>
        </w:tc>
        <w:tc>
          <w:tcPr>
            <w:tcW w:w="1702" w:type="dxa"/>
            <w:vAlign w:val="bottom"/>
          </w:tcPr>
          <w:p w:rsidR="007439DA" w:rsidRPr="003443DB" w:rsidRDefault="007439DA" w:rsidP="007439DA">
            <w:pPr>
              <w:tabs>
                <w:tab w:val="left" w:pos="49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106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129,5</w:t>
            </w:r>
          </w:p>
        </w:tc>
      </w:tr>
      <w:tr w:rsidR="007439DA" w:rsidRPr="00826277" w:rsidTr="00683117">
        <w:trPr>
          <w:cantSplit/>
          <w:trHeight w:val="181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у</w:t>
            </w:r>
            <w:r w:rsidRPr="00A5272C">
              <w:t>слуги полиграфические и услуги, связанные с печатанием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E34459">
            <w:pPr>
              <w:ind w:left="-170" w:right="35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49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741"/>
                <w:tab w:val="left" w:pos="781"/>
                <w:tab w:val="left" w:pos="106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7439DA" w:rsidRPr="00826277" w:rsidTr="00683117">
        <w:trPr>
          <w:cantSplit/>
          <w:trHeight w:val="149"/>
        </w:trPr>
        <w:tc>
          <w:tcPr>
            <w:tcW w:w="5809" w:type="dxa"/>
            <w:tcBorders>
              <w:bottom w:val="single" w:sz="6" w:space="0" w:color="auto"/>
            </w:tcBorders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 w:rsidRPr="00826277">
              <w:t>кирпич строительный</w:t>
            </w:r>
            <w:r>
              <w:t xml:space="preserve"> </w:t>
            </w:r>
            <w:r w:rsidRPr="007C454E">
              <w:t>(включая камни) из цемента, бетона или искусственного камня</w:t>
            </w:r>
            <w:r w:rsidRPr="00826277">
              <w:t xml:space="preserve">, </w:t>
            </w:r>
            <w:proofErr w:type="spellStart"/>
            <w:r w:rsidRPr="00826277">
              <w:t>млн</w:t>
            </w:r>
            <w:proofErr w:type="gramStart"/>
            <w:r w:rsidRPr="00826277">
              <w:t>.у</w:t>
            </w:r>
            <w:proofErr w:type="gramEnd"/>
            <w:r w:rsidRPr="00826277">
              <w:t>сл</w:t>
            </w:r>
            <w:proofErr w:type="spellEnd"/>
            <w:r w:rsidRPr="00826277">
              <w:t>. кирпичей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bottom"/>
          </w:tcPr>
          <w:p w:rsidR="007439DA" w:rsidRPr="00826277" w:rsidRDefault="007439DA" w:rsidP="00E34459">
            <w:pPr>
              <w:ind w:left="-170" w:right="35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bottom"/>
          </w:tcPr>
          <w:p w:rsidR="007439DA" w:rsidRPr="00826277" w:rsidRDefault="007439DA" w:rsidP="007439DA">
            <w:pPr>
              <w:tabs>
                <w:tab w:val="left" w:pos="49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349" w:type="dxa"/>
            <w:tcBorders>
              <w:bottom w:val="single" w:sz="6" w:space="0" w:color="auto"/>
            </w:tcBorders>
            <w:vAlign w:val="bottom"/>
          </w:tcPr>
          <w:p w:rsidR="007439DA" w:rsidRPr="00826277" w:rsidRDefault="007439DA" w:rsidP="007439DA">
            <w:pPr>
              <w:tabs>
                <w:tab w:val="left" w:pos="106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7439DA" w:rsidRPr="00826277" w:rsidTr="00683117">
        <w:trPr>
          <w:cantSplit/>
          <w:trHeight w:val="149"/>
        </w:trPr>
        <w:tc>
          <w:tcPr>
            <w:tcW w:w="58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б</w:t>
            </w:r>
            <w:r w:rsidRPr="007C454E">
              <w:t>локи и прочие изделия сборные строительные для зданий и с</w:t>
            </w:r>
            <w:r w:rsidRPr="007C454E">
              <w:t>о</w:t>
            </w:r>
            <w:r w:rsidRPr="007C454E">
              <w:t>оружений из цемента, бетона или искусственного камня</w:t>
            </w:r>
            <w:r w:rsidRPr="00826277">
              <w:t>, тыс</w:t>
            </w:r>
            <w:proofErr w:type="gramStart"/>
            <w:r w:rsidRPr="00826277">
              <w:t>.к</w:t>
            </w:r>
            <w:proofErr w:type="gramEnd"/>
            <w:r w:rsidRPr="00826277">
              <w:t>уб.м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7439DA">
            <w:pPr>
              <w:spacing w:line="220" w:lineRule="atLeast"/>
              <w:ind w:left="-170" w:right="57"/>
              <w:jc w:val="right"/>
            </w:pPr>
            <w:r>
              <w:t>13,2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7439DA">
            <w:pPr>
              <w:tabs>
                <w:tab w:val="left" w:pos="497"/>
              </w:tabs>
              <w:spacing w:line="22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439DA" w:rsidRPr="00826277" w:rsidRDefault="007439DA" w:rsidP="007439DA">
            <w:pPr>
              <w:tabs>
                <w:tab w:val="left" w:pos="1064"/>
              </w:tabs>
              <w:spacing w:line="22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7439DA" w:rsidRPr="00826277" w:rsidTr="00683117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у</w:t>
            </w:r>
            <w:r w:rsidRPr="00240800">
              <w:t>голь каменный и бурый</w:t>
            </w:r>
            <w:r w:rsidRPr="00826277">
              <w:t>, тыс</w:t>
            </w:r>
            <w:proofErr w:type="gramStart"/>
            <w:r w:rsidRPr="00826277">
              <w:t>.т</w:t>
            </w:r>
            <w:proofErr w:type="gramEnd"/>
            <w:r w:rsidRPr="00826277">
              <w:t>онн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E34459">
            <w:pPr>
              <w:spacing w:before="120"/>
              <w:ind w:left="-227" w:right="35"/>
              <w:jc w:val="right"/>
            </w:pPr>
            <w:r>
              <w:t>…</w:t>
            </w:r>
            <w:r>
              <w:rPr>
                <w:vertAlign w:val="superscript"/>
                <w:lang w:val="en-US"/>
              </w:rPr>
              <w:t>2</w:t>
            </w:r>
            <w:r w:rsidRPr="00541448">
              <w:rPr>
                <w:vertAlign w:val="superscript"/>
              </w:rPr>
              <w:t>)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638"/>
              </w:tabs>
              <w:spacing w:before="120"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638"/>
              </w:tabs>
              <w:spacing w:before="120"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</w:tc>
      </w:tr>
      <w:tr w:rsidR="007439DA" w:rsidRPr="00826277" w:rsidTr="00683117">
        <w:trPr>
          <w:cantSplit/>
          <w:trHeight w:val="149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210" w:hanging="283"/>
            </w:pPr>
            <w:r>
              <w:t>щебень</w:t>
            </w:r>
            <w:r w:rsidRPr="00826277">
              <w:t xml:space="preserve"> тыс</w:t>
            </w:r>
            <w:proofErr w:type="gramStart"/>
            <w:r w:rsidRPr="00826277">
              <w:t>.к</w:t>
            </w:r>
            <w:proofErr w:type="gramEnd"/>
            <w:r w:rsidRPr="00826277">
              <w:t>уб.м</w:t>
            </w:r>
          </w:p>
        </w:tc>
        <w:tc>
          <w:tcPr>
            <w:tcW w:w="1278" w:type="dxa"/>
            <w:vAlign w:val="bottom"/>
          </w:tcPr>
          <w:p w:rsidR="007439DA" w:rsidRPr="004211C8" w:rsidRDefault="007439DA" w:rsidP="007439DA">
            <w:pPr>
              <w:spacing w:line="220" w:lineRule="exact"/>
              <w:ind w:left="-170"/>
              <w:jc w:val="right"/>
            </w:pPr>
            <w:r>
              <w:t>414,8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638"/>
              </w:tabs>
              <w:spacing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49" w:type="dxa"/>
            <w:vAlign w:val="bottom"/>
          </w:tcPr>
          <w:p w:rsidR="007439DA" w:rsidRDefault="007439DA" w:rsidP="007439DA">
            <w:pPr>
              <w:tabs>
                <w:tab w:val="left" w:pos="638"/>
              </w:tabs>
              <w:spacing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7439DA" w:rsidRPr="00826277" w:rsidTr="00683117">
        <w:trPr>
          <w:cantSplit/>
          <w:trHeight w:val="195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68" w:hanging="283"/>
            </w:pPr>
            <w:r>
              <w:t>э</w:t>
            </w:r>
            <w:r w:rsidRPr="00826277">
              <w:t xml:space="preserve">лектроэнергия, </w:t>
            </w:r>
            <w:proofErr w:type="spellStart"/>
            <w:r w:rsidRPr="00826277">
              <w:t>млн</w:t>
            </w:r>
            <w:proofErr w:type="gramStart"/>
            <w:r w:rsidRPr="00826277">
              <w:t>.к</w:t>
            </w:r>
            <w:proofErr w:type="gramEnd"/>
            <w:r w:rsidRPr="00826277">
              <w:t>вт.ч</w:t>
            </w:r>
            <w:proofErr w:type="spellEnd"/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spacing w:before="120" w:line="220" w:lineRule="exact"/>
              <w:ind w:left="-227" w:right="57"/>
              <w:jc w:val="right"/>
            </w:pPr>
            <w:r>
              <w:t>3030,9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355"/>
                <w:tab w:val="left" w:pos="1064"/>
              </w:tabs>
              <w:spacing w:before="120"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141,1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355"/>
                <w:tab w:val="left" w:pos="922"/>
                <w:tab w:val="left" w:pos="1064"/>
              </w:tabs>
              <w:spacing w:before="120"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 w:rsidR="007439DA" w:rsidRPr="00826277" w:rsidTr="00683117">
        <w:trPr>
          <w:cantSplit/>
          <w:trHeight w:val="181"/>
        </w:trPr>
        <w:tc>
          <w:tcPr>
            <w:tcW w:w="5809" w:type="dxa"/>
            <w:vAlign w:val="bottom"/>
          </w:tcPr>
          <w:p w:rsidR="007439DA" w:rsidRPr="00826277" w:rsidRDefault="007439DA" w:rsidP="00683117">
            <w:pPr>
              <w:ind w:left="283" w:right="-210" w:hanging="283"/>
            </w:pPr>
            <w:r>
              <w:t>п</w:t>
            </w:r>
            <w:r w:rsidRPr="00C13646">
              <w:t>ар и горячая вода</w:t>
            </w:r>
            <w:r w:rsidRPr="00826277">
              <w:t>, тыс</w:t>
            </w:r>
            <w:proofErr w:type="gramStart"/>
            <w:r w:rsidRPr="00826277">
              <w:t>.Г</w:t>
            </w:r>
            <w:proofErr w:type="gramEnd"/>
            <w:r w:rsidRPr="00826277">
              <w:t>кал</w:t>
            </w:r>
          </w:p>
        </w:tc>
        <w:tc>
          <w:tcPr>
            <w:tcW w:w="1278" w:type="dxa"/>
            <w:vAlign w:val="bottom"/>
          </w:tcPr>
          <w:p w:rsidR="007439DA" w:rsidRPr="00826277" w:rsidRDefault="007439DA" w:rsidP="007439DA">
            <w:pPr>
              <w:spacing w:line="220" w:lineRule="exact"/>
              <w:ind w:left="-170" w:right="57"/>
              <w:jc w:val="right"/>
            </w:pPr>
            <w:r>
              <w:t>2679,5</w:t>
            </w:r>
          </w:p>
        </w:tc>
        <w:tc>
          <w:tcPr>
            <w:tcW w:w="1702" w:type="dxa"/>
            <w:vAlign w:val="bottom"/>
          </w:tcPr>
          <w:p w:rsidR="007439DA" w:rsidRPr="00826277" w:rsidRDefault="007439DA" w:rsidP="007439DA">
            <w:pPr>
              <w:tabs>
                <w:tab w:val="left" w:pos="355"/>
                <w:tab w:val="left" w:pos="1064"/>
              </w:tabs>
              <w:spacing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349" w:type="dxa"/>
            <w:vAlign w:val="bottom"/>
          </w:tcPr>
          <w:p w:rsidR="007439DA" w:rsidRPr="00826277" w:rsidRDefault="007439DA" w:rsidP="007439DA">
            <w:pPr>
              <w:tabs>
                <w:tab w:val="left" w:pos="355"/>
                <w:tab w:val="left" w:pos="922"/>
                <w:tab w:val="left" w:pos="1064"/>
              </w:tabs>
              <w:spacing w:line="220" w:lineRule="exact"/>
              <w:ind w:right="158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bookmarkEnd w:id="2"/>
      <w:bookmarkEnd w:id="3"/>
      <w:bookmarkEnd w:id="4"/>
      <w:bookmarkEnd w:id="5"/>
    </w:tbl>
    <w:p w:rsidR="00D73DC8" w:rsidRDefault="00D73DC8" w:rsidP="00094A4B">
      <w:pPr>
        <w:pStyle w:val="a9"/>
        <w:jc w:val="left"/>
        <w:rPr>
          <w:b w:val="0"/>
          <w:sz w:val="20"/>
          <w:szCs w:val="20"/>
        </w:rPr>
      </w:pPr>
    </w:p>
    <w:sectPr w:rsidR="00D73DC8" w:rsidSect="00725CBB">
      <w:headerReference w:type="even" r:id="rId12"/>
      <w:headerReference w:type="default" r:id="rId13"/>
      <w:pgSz w:w="11907" w:h="16840" w:code="9"/>
      <w:pgMar w:top="851" w:right="851" w:bottom="567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DA" w:rsidRDefault="007439DA">
      <w:r>
        <w:separator/>
      </w:r>
    </w:p>
  </w:endnote>
  <w:endnote w:type="continuationSeparator" w:id="0">
    <w:p w:rsidR="007439DA" w:rsidRDefault="0074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DA" w:rsidRDefault="007439DA">
      <w:r>
        <w:separator/>
      </w:r>
    </w:p>
  </w:footnote>
  <w:footnote w:type="continuationSeparator" w:id="0">
    <w:p w:rsidR="007439DA" w:rsidRDefault="007439DA">
      <w:r>
        <w:continuationSeparator/>
      </w:r>
    </w:p>
  </w:footnote>
  <w:footnote w:id="1">
    <w:p w:rsidR="007439DA" w:rsidRPr="002E3509" w:rsidRDefault="007439DA" w:rsidP="002E3509">
      <w:pPr>
        <w:pStyle w:val="a6"/>
        <w:ind w:left="113" w:hanging="113"/>
        <w:jc w:val="both"/>
        <w:rPr>
          <w:sz w:val="18"/>
          <w:szCs w:val="18"/>
        </w:rPr>
      </w:pPr>
      <w:r>
        <w:rPr>
          <w:rStyle w:val="a5"/>
        </w:rPr>
        <w:t>1</w:t>
      </w:r>
      <w:r w:rsidRPr="00825549">
        <w:rPr>
          <w:rStyle w:val="a5"/>
          <w:sz w:val="16"/>
          <w:szCs w:val="16"/>
        </w:rPr>
        <w:t>)</w:t>
      </w:r>
      <w:r w:rsidRPr="00825549">
        <w:rPr>
          <w:sz w:val="16"/>
          <w:szCs w:val="16"/>
        </w:rPr>
        <w:t xml:space="preserve"> </w:t>
      </w:r>
      <w:r w:rsidRPr="00503AE7">
        <w:rPr>
          <w:sz w:val="18"/>
          <w:szCs w:val="18"/>
        </w:rPr>
        <w:t>Индекс промышленного производства исчисляется по видам экономической деятельности "Добыча полезных ископаемых", "О</w:t>
      </w:r>
      <w:r w:rsidRPr="00503AE7">
        <w:rPr>
          <w:sz w:val="18"/>
          <w:szCs w:val="18"/>
        </w:rPr>
        <w:t>б</w:t>
      </w:r>
      <w:r w:rsidRPr="00503AE7">
        <w:rPr>
          <w:sz w:val="18"/>
          <w:szCs w:val="18"/>
        </w:rPr>
        <w:t xml:space="preserve">рабатывающие производства", </w:t>
      </w:r>
      <w:r w:rsidRPr="00503AE7">
        <w:rPr>
          <w:iCs/>
          <w:sz w:val="18"/>
          <w:szCs w:val="18"/>
        </w:rPr>
        <w:t>"Обеспечение электрической энергией, газом и паром; кондиционирование воздуха", "Водосна</w:t>
      </w:r>
      <w:r w:rsidRPr="00503AE7">
        <w:rPr>
          <w:iCs/>
          <w:sz w:val="18"/>
          <w:szCs w:val="18"/>
        </w:rPr>
        <w:t>б</w:t>
      </w:r>
      <w:r w:rsidRPr="00503AE7">
        <w:rPr>
          <w:iCs/>
          <w:sz w:val="18"/>
          <w:szCs w:val="18"/>
        </w:rPr>
        <w:t xml:space="preserve">жение; водоотведение, организация сбора и утилизации отходов, деятельности по ликвидации загрязнений" </w:t>
      </w:r>
      <w:r w:rsidRPr="00503AE7">
        <w:rPr>
          <w:sz w:val="18"/>
          <w:szCs w:val="18"/>
        </w:rPr>
        <w:t xml:space="preserve">на основе данных о </w:t>
      </w:r>
      <w:r>
        <w:rPr>
          <w:sz w:val="18"/>
          <w:szCs w:val="18"/>
        </w:rPr>
        <w:t xml:space="preserve"> </w:t>
      </w:r>
      <w:r w:rsidRPr="00503AE7">
        <w:rPr>
          <w:sz w:val="18"/>
          <w:szCs w:val="18"/>
        </w:rPr>
        <w:t>динамике производства важнейших товаров-производителей (в натуральном или стоимостном выражении)</w:t>
      </w:r>
      <w:r>
        <w:rPr>
          <w:sz w:val="18"/>
          <w:szCs w:val="18"/>
        </w:rPr>
        <w:t>.</w:t>
      </w:r>
      <w:r w:rsidRPr="00503AE7">
        <w:rPr>
          <w:i/>
          <w:iCs/>
          <w:sz w:val="18"/>
          <w:szCs w:val="18"/>
        </w:rPr>
        <w:t xml:space="preserve"> </w:t>
      </w:r>
      <w:r w:rsidRPr="00503AE7">
        <w:rPr>
          <w:iCs/>
          <w:sz w:val="18"/>
          <w:szCs w:val="18"/>
        </w:rPr>
        <w:t>В качестве весов и</w:t>
      </w:r>
      <w:r w:rsidRPr="00503AE7">
        <w:rPr>
          <w:iCs/>
          <w:sz w:val="18"/>
          <w:szCs w:val="18"/>
        </w:rPr>
        <w:t>с</w:t>
      </w:r>
      <w:r w:rsidRPr="00503AE7">
        <w:rPr>
          <w:iCs/>
          <w:sz w:val="18"/>
          <w:szCs w:val="18"/>
        </w:rPr>
        <w:t>пользуется структура валовой добавленной стоимости по видам экономической деятельности 201</w:t>
      </w:r>
      <w:r>
        <w:rPr>
          <w:iCs/>
          <w:sz w:val="18"/>
          <w:szCs w:val="18"/>
        </w:rPr>
        <w:t xml:space="preserve">8 </w:t>
      </w:r>
      <w:r w:rsidRPr="00503AE7">
        <w:rPr>
          <w:iCs/>
          <w:sz w:val="18"/>
          <w:szCs w:val="18"/>
        </w:rPr>
        <w:t>базисного года.</w:t>
      </w:r>
    </w:p>
  </w:footnote>
  <w:footnote w:id="2">
    <w:p w:rsidR="007439DA" w:rsidRPr="007A7377" w:rsidRDefault="007439DA" w:rsidP="007A7377">
      <w:pPr>
        <w:pStyle w:val="a6"/>
        <w:ind w:left="113" w:hanging="113"/>
        <w:jc w:val="both"/>
        <w:rPr>
          <w:sz w:val="18"/>
          <w:szCs w:val="18"/>
        </w:rPr>
      </w:pPr>
      <w:r>
        <w:rPr>
          <w:rStyle w:val="a5"/>
        </w:rPr>
        <w:t>2</w:t>
      </w:r>
      <w:r w:rsidRPr="007A7377">
        <w:rPr>
          <w:rStyle w:val="a5"/>
          <w:sz w:val="18"/>
          <w:szCs w:val="18"/>
        </w:rPr>
        <w:t>)</w:t>
      </w:r>
      <w:r w:rsidRPr="007A7377">
        <w:rPr>
          <w:sz w:val="18"/>
          <w:szCs w:val="18"/>
        </w:rPr>
        <w:t xml:space="preserve"> Данные не публикуются в целях обеспечения конфиденциальности первичных статистических данных, полученных от организ</w:t>
      </w:r>
      <w:r w:rsidRPr="007A7377">
        <w:rPr>
          <w:sz w:val="18"/>
          <w:szCs w:val="18"/>
        </w:rPr>
        <w:t>а</w:t>
      </w:r>
      <w:r w:rsidRPr="007A7377">
        <w:rPr>
          <w:sz w:val="18"/>
          <w:szCs w:val="18"/>
        </w:rPr>
        <w:t>ций, в соответствии с Федеральным законом от 29.11.07 №282-ФЗ «Об официальном статистическом учете и системе государс</w:t>
      </w:r>
      <w:r w:rsidRPr="007A7377">
        <w:rPr>
          <w:sz w:val="18"/>
          <w:szCs w:val="18"/>
        </w:rPr>
        <w:t>т</w:t>
      </w:r>
      <w:r w:rsidRPr="007A7377">
        <w:rPr>
          <w:sz w:val="18"/>
          <w:szCs w:val="18"/>
        </w:rPr>
        <w:t>венной статистики в Российской Федерации» (ст. 4, п. 5; ст. 9, п.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DA" w:rsidRDefault="007439DA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39DA" w:rsidRDefault="007439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DA" w:rsidRDefault="007439DA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C3C">
      <w:rPr>
        <w:rStyle w:val="a8"/>
        <w:noProof/>
      </w:rPr>
      <w:t>2</w:t>
    </w:r>
    <w:r>
      <w:rPr>
        <w:rStyle w:val="a8"/>
      </w:rPr>
      <w:fldChar w:fldCharType="end"/>
    </w:r>
  </w:p>
  <w:p w:rsidR="007439DA" w:rsidRDefault="007439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6BC9B5E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743"/>
    <w:rsid w:val="00000494"/>
    <w:rsid w:val="00000962"/>
    <w:rsid w:val="00002B39"/>
    <w:rsid w:val="00005C54"/>
    <w:rsid w:val="00006F21"/>
    <w:rsid w:val="00010C0A"/>
    <w:rsid w:val="0001184A"/>
    <w:rsid w:val="0001510E"/>
    <w:rsid w:val="00016762"/>
    <w:rsid w:val="0001736A"/>
    <w:rsid w:val="00017D23"/>
    <w:rsid w:val="00022C97"/>
    <w:rsid w:val="0002378F"/>
    <w:rsid w:val="00025882"/>
    <w:rsid w:val="00027063"/>
    <w:rsid w:val="00027D90"/>
    <w:rsid w:val="000325FA"/>
    <w:rsid w:val="000433F8"/>
    <w:rsid w:val="00045903"/>
    <w:rsid w:val="0004767E"/>
    <w:rsid w:val="00047DA6"/>
    <w:rsid w:val="00052B06"/>
    <w:rsid w:val="00057462"/>
    <w:rsid w:val="0007026D"/>
    <w:rsid w:val="00071E55"/>
    <w:rsid w:val="00076C20"/>
    <w:rsid w:val="000812E1"/>
    <w:rsid w:val="00081888"/>
    <w:rsid w:val="000907E2"/>
    <w:rsid w:val="00090989"/>
    <w:rsid w:val="00093ADB"/>
    <w:rsid w:val="00094A4B"/>
    <w:rsid w:val="00094D89"/>
    <w:rsid w:val="00095DE6"/>
    <w:rsid w:val="00097AC4"/>
    <w:rsid w:val="00097EF0"/>
    <w:rsid w:val="00097F2C"/>
    <w:rsid w:val="000A0A0F"/>
    <w:rsid w:val="000A1A95"/>
    <w:rsid w:val="000A1AF4"/>
    <w:rsid w:val="000A3863"/>
    <w:rsid w:val="000A3A0B"/>
    <w:rsid w:val="000A3F05"/>
    <w:rsid w:val="000A414E"/>
    <w:rsid w:val="000A5E45"/>
    <w:rsid w:val="000A62D6"/>
    <w:rsid w:val="000A6B15"/>
    <w:rsid w:val="000A6C21"/>
    <w:rsid w:val="000B1732"/>
    <w:rsid w:val="000B2FF0"/>
    <w:rsid w:val="000B3588"/>
    <w:rsid w:val="000B6553"/>
    <w:rsid w:val="000B6956"/>
    <w:rsid w:val="000C053E"/>
    <w:rsid w:val="000C0546"/>
    <w:rsid w:val="000C20B3"/>
    <w:rsid w:val="000C5930"/>
    <w:rsid w:val="000C5B6D"/>
    <w:rsid w:val="000C7FF6"/>
    <w:rsid w:val="000D013F"/>
    <w:rsid w:val="000D0758"/>
    <w:rsid w:val="000D0A3C"/>
    <w:rsid w:val="000D375B"/>
    <w:rsid w:val="000D79BC"/>
    <w:rsid w:val="000E0723"/>
    <w:rsid w:val="000E1EE0"/>
    <w:rsid w:val="000E20CF"/>
    <w:rsid w:val="000E2D30"/>
    <w:rsid w:val="000E5BF9"/>
    <w:rsid w:val="000E5C5A"/>
    <w:rsid w:val="000E69FF"/>
    <w:rsid w:val="000E6E71"/>
    <w:rsid w:val="000E6E8A"/>
    <w:rsid w:val="000F4420"/>
    <w:rsid w:val="00100BFF"/>
    <w:rsid w:val="00102C7E"/>
    <w:rsid w:val="0011061A"/>
    <w:rsid w:val="001142C9"/>
    <w:rsid w:val="001143CF"/>
    <w:rsid w:val="001145A0"/>
    <w:rsid w:val="0011657B"/>
    <w:rsid w:val="00116C7B"/>
    <w:rsid w:val="001203A1"/>
    <w:rsid w:val="00120B1B"/>
    <w:rsid w:val="00120EE5"/>
    <w:rsid w:val="00121591"/>
    <w:rsid w:val="00121F58"/>
    <w:rsid w:val="0012319B"/>
    <w:rsid w:val="00123614"/>
    <w:rsid w:val="00124323"/>
    <w:rsid w:val="0012528F"/>
    <w:rsid w:val="001272EA"/>
    <w:rsid w:val="00133392"/>
    <w:rsid w:val="0013752A"/>
    <w:rsid w:val="00143015"/>
    <w:rsid w:val="001432C9"/>
    <w:rsid w:val="001433A5"/>
    <w:rsid w:val="00143921"/>
    <w:rsid w:val="00144D7A"/>
    <w:rsid w:val="001469A4"/>
    <w:rsid w:val="00147901"/>
    <w:rsid w:val="0015086E"/>
    <w:rsid w:val="001540DC"/>
    <w:rsid w:val="00156329"/>
    <w:rsid w:val="00156BE8"/>
    <w:rsid w:val="00157113"/>
    <w:rsid w:val="001625F4"/>
    <w:rsid w:val="00164310"/>
    <w:rsid w:val="00166468"/>
    <w:rsid w:val="0017375D"/>
    <w:rsid w:val="001760B6"/>
    <w:rsid w:val="001768AD"/>
    <w:rsid w:val="00176966"/>
    <w:rsid w:val="00187AAE"/>
    <w:rsid w:val="0019152D"/>
    <w:rsid w:val="00191708"/>
    <w:rsid w:val="0019311A"/>
    <w:rsid w:val="00193BB0"/>
    <w:rsid w:val="00193DA7"/>
    <w:rsid w:val="001A017A"/>
    <w:rsid w:val="001A0471"/>
    <w:rsid w:val="001A208D"/>
    <w:rsid w:val="001A5E7A"/>
    <w:rsid w:val="001A603C"/>
    <w:rsid w:val="001A64C6"/>
    <w:rsid w:val="001A759E"/>
    <w:rsid w:val="001A75A2"/>
    <w:rsid w:val="001B0AE6"/>
    <w:rsid w:val="001B2890"/>
    <w:rsid w:val="001B2C95"/>
    <w:rsid w:val="001B6886"/>
    <w:rsid w:val="001C0097"/>
    <w:rsid w:val="001C1A3F"/>
    <w:rsid w:val="001C3B3B"/>
    <w:rsid w:val="001C434B"/>
    <w:rsid w:val="001C751B"/>
    <w:rsid w:val="001D042C"/>
    <w:rsid w:val="001D28A0"/>
    <w:rsid w:val="001D3A9F"/>
    <w:rsid w:val="001D40FA"/>
    <w:rsid w:val="001E0877"/>
    <w:rsid w:val="001E6D9D"/>
    <w:rsid w:val="001E7203"/>
    <w:rsid w:val="001F0406"/>
    <w:rsid w:val="001F3EBC"/>
    <w:rsid w:val="001F7F7A"/>
    <w:rsid w:val="001F7FB7"/>
    <w:rsid w:val="0020001F"/>
    <w:rsid w:val="00200EF6"/>
    <w:rsid w:val="002017AE"/>
    <w:rsid w:val="00201CAE"/>
    <w:rsid w:val="00206082"/>
    <w:rsid w:val="00213BD7"/>
    <w:rsid w:val="00214673"/>
    <w:rsid w:val="00214D98"/>
    <w:rsid w:val="0021560F"/>
    <w:rsid w:val="002201AA"/>
    <w:rsid w:val="002221AB"/>
    <w:rsid w:val="00222D53"/>
    <w:rsid w:val="002240C6"/>
    <w:rsid w:val="002252B0"/>
    <w:rsid w:val="00225F40"/>
    <w:rsid w:val="00227D93"/>
    <w:rsid w:val="00230E96"/>
    <w:rsid w:val="00232D6A"/>
    <w:rsid w:val="00237426"/>
    <w:rsid w:val="00240C02"/>
    <w:rsid w:val="00246D27"/>
    <w:rsid w:val="00246D42"/>
    <w:rsid w:val="002473AA"/>
    <w:rsid w:val="00247C87"/>
    <w:rsid w:val="00250724"/>
    <w:rsid w:val="00252186"/>
    <w:rsid w:val="00252DB4"/>
    <w:rsid w:val="00254CA9"/>
    <w:rsid w:val="00255819"/>
    <w:rsid w:val="0025620C"/>
    <w:rsid w:val="00261798"/>
    <w:rsid w:val="00265222"/>
    <w:rsid w:val="002675BF"/>
    <w:rsid w:val="00270C49"/>
    <w:rsid w:val="00272A12"/>
    <w:rsid w:val="0027370B"/>
    <w:rsid w:val="002742C3"/>
    <w:rsid w:val="002742FD"/>
    <w:rsid w:val="00274851"/>
    <w:rsid w:val="0028195B"/>
    <w:rsid w:val="00284A32"/>
    <w:rsid w:val="00285864"/>
    <w:rsid w:val="002A2867"/>
    <w:rsid w:val="002A2DFA"/>
    <w:rsid w:val="002A6222"/>
    <w:rsid w:val="002B2B3C"/>
    <w:rsid w:val="002B2C01"/>
    <w:rsid w:val="002B469B"/>
    <w:rsid w:val="002B4BF1"/>
    <w:rsid w:val="002B4FEB"/>
    <w:rsid w:val="002C10C9"/>
    <w:rsid w:val="002C2EAD"/>
    <w:rsid w:val="002C30B7"/>
    <w:rsid w:val="002D077D"/>
    <w:rsid w:val="002D1AA1"/>
    <w:rsid w:val="002D28CF"/>
    <w:rsid w:val="002D2CF2"/>
    <w:rsid w:val="002D36A4"/>
    <w:rsid w:val="002E0747"/>
    <w:rsid w:val="002E1912"/>
    <w:rsid w:val="002E2C34"/>
    <w:rsid w:val="002E3509"/>
    <w:rsid w:val="002E36EC"/>
    <w:rsid w:val="002E6D99"/>
    <w:rsid w:val="002F1E05"/>
    <w:rsid w:val="002F2FD3"/>
    <w:rsid w:val="002F3086"/>
    <w:rsid w:val="002F3B38"/>
    <w:rsid w:val="0030108B"/>
    <w:rsid w:val="00306684"/>
    <w:rsid w:val="003107FB"/>
    <w:rsid w:val="00310F13"/>
    <w:rsid w:val="00311746"/>
    <w:rsid w:val="00320546"/>
    <w:rsid w:val="00327F99"/>
    <w:rsid w:val="00331FE0"/>
    <w:rsid w:val="003348E8"/>
    <w:rsid w:val="00334911"/>
    <w:rsid w:val="00337CCA"/>
    <w:rsid w:val="003410F3"/>
    <w:rsid w:val="00341C9E"/>
    <w:rsid w:val="003424E6"/>
    <w:rsid w:val="0034290D"/>
    <w:rsid w:val="00343DAD"/>
    <w:rsid w:val="0036354B"/>
    <w:rsid w:val="00363A77"/>
    <w:rsid w:val="003640D5"/>
    <w:rsid w:val="003654C5"/>
    <w:rsid w:val="00365760"/>
    <w:rsid w:val="00365BB2"/>
    <w:rsid w:val="00366116"/>
    <w:rsid w:val="003669F8"/>
    <w:rsid w:val="00375728"/>
    <w:rsid w:val="00376992"/>
    <w:rsid w:val="003815D1"/>
    <w:rsid w:val="00381800"/>
    <w:rsid w:val="00392D5E"/>
    <w:rsid w:val="00393A86"/>
    <w:rsid w:val="00396F6B"/>
    <w:rsid w:val="00397158"/>
    <w:rsid w:val="00397FD6"/>
    <w:rsid w:val="003A7003"/>
    <w:rsid w:val="003A7E50"/>
    <w:rsid w:val="003B05DA"/>
    <w:rsid w:val="003B20A6"/>
    <w:rsid w:val="003B5CB1"/>
    <w:rsid w:val="003C3E5B"/>
    <w:rsid w:val="003C5B1D"/>
    <w:rsid w:val="003C5F29"/>
    <w:rsid w:val="003D017F"/>
    <w:rsid w:val="003D03E5"/>
    <w:rsid w:val="003D0B3D"/>
    <w:rsid w:val="003D2D1A"/>
    <w:rsid w:val="003D4F46"/>
    <w:rsid w:val="003D5145"/>
    <w:rsid w:val="003D73E0"/>
    <w:rsid w:val="003E0A49"/>
    <w:rsid w:val="003E3C1C"/>
    <w:rsid w:val="003E6730"/>
    <w:rsid w:val="003F480A"/>
    <w:rsid w:val="003F58D7"/>
    <w:rsid w:val="003F5EA5"/>
    <w:rsid w:val="003F60F4"/>
    <w:rsid w:val="003F63D9"/>
    <w:rsid w:val="003F6D5B"/>
    <w:rsid w:val="00400567"/>
    <w:rsid w:val="0040297D"/>
    <w:rsid w:val="004041C0"/>
    <w:rsid w:val="004050A5"/>
    <w:rsid w:val="004059DF"/>
    <w:rsid w:val="00405F1D"/>
    <w:rsid w:val="00405FBB"/>
    <w:rsid w:val="00406731"/>
    <w:rsid w:val="004105CD"/>
    <w:rsid w:val="00410AF2"/>
    <w:rsid w:val="00410B00"/>
    <w:rsid w:val="00411C60"/>
    <w:rsid w:val="00412AA8"/>
    <w:rsid w:val="0041471A"/>
    <w:rsid w:val="0041505A"/>
    <w:rsid w:val="0041562A"/>
    <w:rsid w:val="0041684C"/>
    <w:rsid w:val="00416F3A"/>
    <w:rsid w:val="004175ED"/>
    <w:rsid w:val="00420A65"/>
    <w:rsid w:val="004215CA"/>
    <w:rsid w:val="00423465"/>
    <w:rsid w:val="00424EDF"/>
    <w:rsid w:val="00425717"/>
    <w:rsid w:val="00426408"/>
    <w:rsid w:val="004266A1"/>
    <w:rsid w:val="00426A87"/>
    <w:rsid w:val="0042739F"/>
    <w:rsid w:val="00427B34"/>
    <w:rsid w:val="00430383"/>
    <w:rsid w:val="00431348"/>
    <w:rsid w:val="00432A2F"/>
    <w:rsid w:val="00433391"/>
    <w:rsid w:val="00434653"/>
    <w:rsid w:val="0044460C"/>
    <w:rsid w:val="00446051"/>
    <w:rsid w:val="00447540"/>
    <w:rsid w:val="00450FCA"/>
    <w:rsid w:val="00453368"/>
    <w:rsid w:val="00455254"/>
    <w:rsid w:val="00457E54"/>
    <w:rsid w:val="00457F4D"/>
    <w:rsid w:val="004606E5"/>
    <w:rsid w:val="00460E52"/>
    <w:rsid w:val="004613BF"/>
    <w:rsid w:val="0046220D"/>
    <w:rsid w:val="004631E1"/>
    <w:rsid w:val="0046434A"/>
    <w:rsid w:val="004657BE"/>
    <w:rsid w:val="00466498"/>
    <w:rsid w:val="004722D6"/>
    <w:rsid w:val="00473572"/>
    <w:rsid w:val="00473623"/>
    <w:rsid w:val="004737E2"/>
    <w:rsid w:val="00474197"/>
    <w:rsid w:val="00474B5D"/>
    <w:rsid w:val="004766E5"/>
    <w:rsid w:val="00481E66"/>
    <w:rsid w:val="004868DB"/>
    <w:rsid w:val="0048712C"/>
    <w:rsid w:val="004915AB"/>
    <w:rsid w:val="004916E4"/>
    <w:rsid w:val="0049193B"/>
    <w:rsid w:val="004A5EF6"/>
    <w:rsid w:val="004B01D1"/>
    <w:rsid w:val="004B06EA"/>
    <w:rsid w:val="004B0BA6"/>
    <w:rsid w:val="004B5AC0"/>
    <w:rsid w:val="004B5D58"/>
    <w:rsid w:val="004B6CB6"/>
    <w:rsid w:val="004B7E3E"/>
    <w:rsid w:val="004C23EC"/>
    <w:rsid w:val="004C407D"/>
    <w:rsid w:val="004C49DD"/>
    <w:rsid w:val="004C585C"/>
    <w:rsid w:val="004C78B2"/>
    <w:rsid w:val="004D0381"/>
    <w:rsid w:val="004D1B1A"/>
    <w:rsid w:val="004D5D05"/>
    <w:rsid w:val="004D6F63"/>
    <w:rsid w:val="004E1235"/>
    <w:rsid w:val="004E1A6D"/>
    <w:rsid w:val="004E3569"/>
    <w:rsid w:val="004E3A35"/>
    <w:rsid w:val="004E49D8"/>
    <w:rsid w:val="004E75E7"/>
    <w:rsid w:val="004F67D0"/>
    <w:rsid w:val="004F6B56"/>
    <w:rsid w:val="004F7B73"/>
    <w:rsid w:val="00501A7F"/>
    <w:rsid w:val="0050268F"/>
    <w:rsid w:val="00505B0B"/>
    <w:rsid w:val="0050634E"/>
    <w:rsid w:val="005065BA"/>
    <w:rsid w:val="005144C4"/>
    <w:rsid w:val="005201E1"/>
    <w:rsid w:val="0052047F"/>
    <w:rsid w:val="005205DC"/>
    <w:rsid w:val="00521B61"/>
    <w:rsid w:val="0052274D"/>
    <w:rsid w:val="0052361D"/>
    <w:rsid w:val="00524154"/>
    <w:rsid w:val="00526367"/>
    <w:rsid w:val="0052753B"/>
    <w:rsid w:val="00527CB4"/>
    <w:rsid w:val="00530702"/>
    <w:rsid w:val="00542CFF"/>
    <w:rsid w:val="005440A1"/>
    <w:rsid w:val="0054564E"/>
    <w:rsid w:val="00545655"/>
    <w:rsid w:val="00545EF0"/>
    <w:rsid w:val="00560F1F"/>
    <w:rsid w:val="005654C6"/>
    <w:rsid w:val="005670B8"/>
    <w:rsid w:val="005753B3"/>
    <w:rsid w:val="00575EE1"/>
    <w:rsid w:val="0057728B"/>
    <w:rsid w:val="00581A3F"/>
    <w:rsid w:val="005854E9"/>
    <w:rsid w:val="00585C4D"/>
    <w:rsid w:val="00586312"/>
    <w:rsid w:val="00591421"/>
    <w:rsid w:val="00593ADA"/>
    <w:rsid w:val="00593CDD"/>
    <w:rsid w:val="0059733B"/>
    <w:rsid w:val="005975C8"/>
    <w:rsid w:val="005A161E"/>
    <w:rsid w:val="005A3DA4"/>
    <w:rsid w:val="005A4FF6"/>
    <w:rsid w:val="005B0B5A"/>
    <w:rsid w:val="005B3D2B"/>
    <w:rsid w:val="005B43F4"/>
    <w:rsid w:val="005B60D1"/>
    <w:rsid w:val="005B61AA"/>
    <w:rsid w:val="005B739E"/>
    <w:rsid w:val="005C08F4"/>
    <w:rsid w:val="005C10AB"/>
    <w:rsid w:val="005C5DA7"/>
    <w:rsid w:val="005C64FB"/>
    <w:rsid w:val="005C7A54"/>
    <w:rsid w:val="005D1520"/>
    <w:rsid w:val="005D1674"/>
    <w:rsid w:val="005D2C97"/>
    <w:rsid w:val="005D4A1A"/>
    <w:rsid w:val="005D7356"/>
    <w:rsid w:val="005E0831"/>
    <w:rsid w:val="005E1BDD"/>
    <w:rsid w:val="005E2B60"/>
    <w:rsid w:val="005E30AC"/>
    <w:rsid w:val="005E3B93"/>
    <w:rsid w:val="005E58ED"/>
    <w:rsid w:val="005E68BF"/>
    <w:rsid w:val="005E745F"/>
    <w:rsid w:val="005E7D26"/>
    <w:rsid w:val="005F10CF"/>
    <w:rsid w:val="005F10D8"/>
    <w:rsid w:val="005F2E18"/>
    <w:rsid w:val="005F353C"/>
    <w:rsid w:val="005F4D5C"/>
    <w:rsid w:val="005F5FC1"/>
    <w:rsid w:val="005F617C"/>
    <w:rsid w:val="0060526D"/>
    <w:rsid w:val="00605382"/>
    <w:rsid w:val="00611BF0"/>
    <w:rsid w:val="00612E2B"/>
    <w:rsid w:val="00614658"/>
    <w:rsid w:val="00615118"/>
    <w:rsid w:val="00620031"/>
    <w:rsid w:val="006240C8"/>
    <w:rsid w:val="00630242"/>
    <w:rsid w:val="00630D4C"/>
    <w:rsid w:val="00631D9C"/>
    <w:rsid w:val="00635650"/>
    <w:rsid w:val="0063690D"/>
    <w:rsid w:val="00636E62"/>
    <w:rsid w:val="006406AA"/>
    <w:rsid w:val="00643611"/>
    <w:rsid w:val="006439C1"/>
    <w:rsid w:val="00650A1B"/>
    <w:rsid w:val="00652499"/>
    <w:rsid w:val="00655C12"/>
    <w:rsid w:val="00656541"/>
    <w:rsid w:val="00656C3C"/>
    <w:rsid w:val="006577C8"/>
    <w:rsid w:val="00665B27"/>
    <w:rsid w:val="00665FD4"/>
    <w:rsid w:val="00666F4C"/>
    <w:rsid w:val="00670917"/>
    <w:rsid w:val="006715BA"/>
    <w:rsid w:val="00671CDE"/>
    <w:rsid w:val="006814D6"/>
    <w:rsid w:val="00683117"/>
    <w:rsid w:val="0069280E"/>
    <w:rsid w:val="00694B2E"/>
    <w:rsid w:val="00696453"/>
    <w:rsid w:val="006A0571"/>
    <w:rsid w:val="006A1918"/>
    <w:rsid w:val="006A37F6"/>
    <w:rsid w:val="006A4616"/>
    <w:rsid w:val="006A4A88"/>
    <w:rsid w:val="006A5070"/>
    <w:rsid w:val="006A7DA7"/>
    <w:rsid w:val="006B4143"/>
    <w:rsid w:val="006B58E1"/>
    <w:rsid w:val="006B69BC"/>
    <w:rsid w:val="006B751D"/>
    <w:rsid w:val="006B7B65"/>
    <w:rsid w:val="006C354D"/>
    <w:rsid w:val="006C54E0"/>
    <w:rsid w:val="006C64C7"/>
    <w:rsid w:val="006D0D8E"/>
    <w:rsid w:val="006D1674"/>
    <w:rsid w:val="006D3409"/>
    <w:rsid w:val="006D5E68"/>
    <w:rsid w:val="006D6007"/>
    <w:rsid w:val="006D71DE"/>
    <w:rsid w:val="006E1382"/>
    <w:rsid w:val="006E171A"/>
    <w:rsid w:val="006E3FE5"/>
    <w:rsid w:val="006E5438"/>
    <w:rsid w:val="006E5D11"/>
    <w:rsid w:val="006E5E1D"/>
    <w:rsid w:val="006E764B"/>
    <w:rsid w:val="006F1F53"/>
    <w:rsid w:val="006F5067"/>
    <w:rsid w:val="006F56EE"/>
    <w:rsid w:val="006F6838"/>
    <w:rsid w:val="00702922"/>
    <w:rsid w:val="00704851"/>
    <w:rsid w:val="007111AB"/>
    <w:rsid w:val="007145B0"/>
    <w:rsid w:val="007163CB"/>
    <w:rsid w:val="007166DB"/>
    <w:rsid w:val="00716FA7"/>
    <w:rsid w:val="00720DA8"/>
    <w:rsid w:val="007228BF"/>
    <w:rsid w:val="00724832"/>
    <w:rsid w:val="00724CA7"/>
    <w:rsid w:val="007258C1"/>
    <w:rsid w:val="00725CBB"/>
    <w:rsid w:val="00726C9E"/>
    <w:rsid w:val="0073491B"/>
    <w:rsid w:val="0074184C"/>
    <w:rsid w:val="007439DA"/>
    <w:rsid w:val="007452B3"/>
    <w:rsid w:val="0074766E"/>
    <w:rsid w:val="00754AFF"/>
    <w:rsid w:val="007556E2"/>
    <w:rsid w:val="0075587F"/>
    <w:rsid w:val="00755B20"/>
    <w:rsid w:val="007579A1"/>
    <w:rsid w:val="00763EE0"/>
    <w:rsid w:val="0076454D"/>
    <w:rsid w:val="00767B7A"/>
    <w:rsid w:val="007730EA"/>
    <w:rsid w:val="007744A4"/>
    <w:rsid w:val="007747CB"/>
    <w:rsid w:val="007816F5"/>
    <w:rsid w:val="007818F7"/>
    <w:rsid w:val="00782623"/>
    <w:rsid w:val="00782F44"/>
    <w:rsid w:val="00784051"/>
    <w:rsid w:val="00786250"/>
    <w:rsid w:val="00787AE0"/>
    <w:rsid w:val="00790184"/>
    <w:rsid w:val="0079062A"/>
    <w:rsid w:val="00791CCF"/>
    <w:rsid w:val="00791EB1"/>
    <w:rsid w:val="00795885"/>
    <w:rsid w:val="007A0349"/>
    <w:rsid w:val="007A3016"/>
    <w:rsid w:val="007A6165"/>
    <w:rsid w:val="007A6EF2"/>
    <w:rsid w:val="007A7377"/>
    <w:rsid w:val="007A774B"/>
    <w:rsid w:val="007B030B"/>
    <w:rsid w:val="007B0A33"/>
    <w:rsid w:val="007B1043"/>
    <w:rsid w:val="007B4966"/>
    <w:rsid w:val="007C2570"/>
    <w:rsid w:val="007C30C0"/>
    <w:rsid w:val="007C310A"/>
    <w:rsid w:val="007C5897"/>
    <w:rsid w:val="007C73FB"/>
    <w:rsid w:val="007D223D"/>
    <w:rsid w:val="007D5F3E"/>
    <w:rsid w:val="007E04BE"/>
    <w:rsid w:val="007E45BA"/>
    <w:rsid w:val="007E6414"/>
    <w:rsid w:val="007F11CA"/>
    <w:rsid w:val="007F1A25"/>
    <w:rsid w:val="007F316A"/>
    <w:rsid w:val="007F65F8"/>
    <w:rsid w:val="007F6C4E"/>
    <w:rsid w:val="007F77C8"/>
    <w:rsid w:val="007F7CFE"/>
    <w:rsid w:val="00801495"/>
    <w:rsid w:val="00813712"/>
    <w:rsid w:val="00814147"/>
    <w:rsid w:val="00814932"/>
    <w:rsid w:val="00814CF9"/>
    <w:rsid w:val="00820C4D"/>
    <w:rsid w:val="00822B27"/>
    <w:rsid w:val="00824469"/>
    <w:rsid w:val="00825549"/>
    <w:rsid w:val="00825FF8"/>
    <w:rsid w:val="00826ABE"/>
    <w:rsid w:val="008274F6"/>
    <w:rsid w:val="00830B84"/>
    <w:rsid w:val="00831311"/>
    <w:rsid w:val="00832ABD"/>
    <w:rsid w:val="00836296"/>
    <w:rsid w:val="008406FF"/>
    <w:rsid w:val="0084142D"/>
    <w:rsid w:val="00843056"/>
    <w:rsid w:val="00851253"/>
    <w:rsid w:val="008540BF"/>
    <w:rsid w:val="0085637D"/>
    <w:rsid w:val="00856D96"/>
    <w:rsid w:val="00857103"/>
    <w:rsid w:val="00860EC0"/>
    <w:rsid w:val="00860EC1"/>
    <w:rsid w:val="008614A1"/>
    <w:rsid w:val="00864B82"/>
    <w:rsid w:val="008653D2"/>
    <w:rsid w:val="00865D59"/>
    <w:rsid w:val="00866985"/>
    <w:rsid w:val="00867DB8"/>
    <w:rsid w:val="0087053B"/>
    <w:rsid w:val="008730F7"/>
    <w:rsid w:val="0087446E"/>
    <w:rsid w:val="00874579"/>
    <w:rsid w:val="00874728"/>
    <w:rsid w:val="00874DBF"/>
    <w:rsid w:val="00875D42"/>
    <w:rsid w:val="00882B9E"/>
    <w:rsid w:val="00887725"/>
    <w:rsid w:val="0089199A"/>
    <w:rsid w:val="00897880"/>
    <w:rsid w:val="008A3DE3"/>
    <w:rsid w:val="008A5F58"/>
    <w:rsid w:val="008A77F5"/>
    <w:rsid w:val="008B2417"/>
    <w:rsid w:val="008B4214"/>
    <w:rsid w:val="008B467F"/>
    <w:rsid w:val="008B49F0"/>
    <w:rsid w:val="008B4E24"/>
    <w:rsid w:val="008B57E2"/>
    <w:rsid w:val="008C034B"/>
    <w:rsid w:val="008C0EBC"/>
    <w:rsid w:val="008C4A32"/>
    <w:rsid w:val="008C5CB9"/>
    <w:rsid w:val="008C7070"/>
    <w:rsid w:val="008D277B"/>
    <w:rsid w:val="008D37D6"/>
    <w:rsid w:val="008D420B"/>
    <w:rsid w:val="008D5E71"/>
    <w:rsid w:val="008D6DB1"/>
    <w:rsid w:val="008E1451"/>
    <w:rsid w:val="008E40E4"/>
    <w:rsid w:val="008E438B"/>
    <w:rsid w:val="008E7DEE"/>
    <w:rsid w:val="008F0364"/>
    <w:rsid w:val="008F644B"/>
    <w:rsid w:val="008F7EC8"/>
    <w:rsid w:val="00907BBA"/>
    <w:rsid w:val="0091577A"/>
    <w:rsid w:val="00921212"/>
    <w:rsid w:val="00921B2E"/>
    <w:rsid w:val="0092340A"/>
    <w:rsid w:val="009278F7"/>
    <w:rsid w:val="009347BD"/>
    <w:rsid w:val="00934954"/>
    <w:rsid w:val="009371D3"/>
    <w:rsid w:val="009429F2"/>
    <w:rsid w:val="00944259"/>
    <w:rsid w:val="00944BDD"/>
    <w:rsid w:val="0094603D"/>
    <w:rsid w:val="00946475"/>
    <w:rsid w:val="00946B1F"/>
    <w:rsid w:val="0095237E"/>
    <w:rsid w:val="009533A4"/>
    <w:rsid w:val="00954AD0"/>
    <w:rsid w:val="00956596"/>
    <w:rsid w:val="00956EBF"/>
    <w:rsid w:val="00980AB4"/>
    <w:rsid w:val="00981C29"/>
    <w:rsid w:val="00981FE1"/>
    <w:rsid w:val="00982B7A"/>
    <w:rsid w:val="00987E0B"/>
    <w:rsid w:val="00990FD9"/>
    <w:rsid w:val="00991AFB"/>
    <w:rsid w:val="009931C0"/>
    <w:rsid w:val="009962E7"/>
    <w:rsid w:val="00996339"/>
    <w:rsid w:val="00997BC0"/>
    <w:rsid w:val="009B1586"/>
    <w:rsid w:val="009B2F67"/>
    <w:rsid w:val="009B3E64"/>
    <w:rsid w:val="009B67B6"/>
    <w:rsid w:val="009B73E4"/>
    <w:rsid w:val="009C4429"/>
    <w:rsid w:val="009C48EB"/>
    <w:rsid w:val="009C4F8F"/>
    <w:rsid w:val="009C58FE"/>
    <w:rsid w:val="009D4758"/>
    <w:rsid w:val="009D4ADF"/>
    <w:rsid w:val="009D4E52"/>
    <w:rsid w:val="009D606A"/>
    <w:rsid w:val="009E0357"/>
    <w:rsid w:val="009E09C8"/>
    <w:rsid w:val="009E1766"/>
    <w:rsid w:val="009E1AA0"/>
    <w:rsid w:val="009E3352"/>
    <w:rsid w:val="009E466F"/>
    <w:rsid w:val="009E4EB9"/>
    <w:rsid w:val="009E546C"/>
    <w:rsid w:val="009E5734"/>
    <w:rsid w:val="009E75B2"/>
    <w:rsid w:val="009F0195"/>
    <w:rsid w:val="009F10E6"/>
    <w:rsid w:val="009F5054"/>
    <w:rsid w:val="009F67B6"/>
    <w:rsid w:val="009F6C73"/>
    <w:rsid w:val="00A0078D"/>
    <w:rsid w:val="00A01637"/>
    <w:rsid w:val="00A03DBF"/>
    <w:rsid w:val="00A04CF1"/>
    <w:rsid w:val="00A10C21"/>
    <w:rsid w:val="00A12A0C"/>
    <w:rsid w:val="00A12EC4"/>
    <w:rsid w:val="00A1485F"/>
    <w:rsid w:val="00A14AF4"/>
    <w:rsid w:val="00A16D23"/>
    <w:rsid w:val="00A17148"/>
    <w:rsid w:val="00A20BB6"/>
    <w:rsid w:val="00A25605"/>
    <w:rsid w:val="00A27944"/>
    <w:rsid w:val="00A43720"/>
    <w:rsid w:val="00A5256C"/>
    <w:rsid w:val="00A55800"/>
    <w:rsid w:val="00A55896"/>
    <w:rsid w:val="00A55FF9"/>
    <w:rsid w:val="00A567BE"/>
    <w:rsid w:val="00A56C56"/>
    <w:rsid w:val="00A56D97"/>
    <w:rsid w:val="00A64234"/>
    <w:rsid w:val="00A64794"/>
    <w:rsid w:val="00A66E37"/>
    <w:rsid w:val="00A677E9"/>
    <w:rsid w:val="00A731D8"/>
    <w:rsid w:val="00A7678D"/>
    <w:rsid w:val="00A76BA5"/>
    <w:rsid w:val="00A76FA9"/>
    <w:rsid w:val="00A80A97"/>
    <w:rsid w:val="00A81A4C"/>
    <w:rsid w:val="00A83F94"/>
    <w:rsid w:val="00A86DEB"/>
    <w:rsid w:val="00A87772"/>
    <w:rsid w:val="00A87782"/>
    <w:rsid w:val="00A87EB7"/>
    <w:rsid w:val="00A91A35"/>
    <w:rsid w:val="00A945F2"/>
    <w:rsid w:val="00AA2BC5"/>
    <w:rsid w:val="00AA7516"/>
    <w:rsid w:val="00AA7E43"/>
    <w:rsid w:val="00AB06F6"/>
    <w:rsid w:val="00AB0B70"/>
    <w:rsid w:val="00AB5D3B"/>
    <w:rsid w:val="00AB6A4D"/>
    <w:rsid w:val="00AB70F8"/>
    <w:rsid w:val="00AB79EF"/>
    <w:rsid w:val="00AC08D7"/>
    <w:rsid w:val="00AC3C20"/>
    <w:rsid w:val="00AC5C58"/>
    <w:rsid w:val="00AC6200"/>
    <w:rsid w:val="00AD13AE"/>
    <w:rsid w:val="00AD3CA3"/>
    <w:rsid w:val="00AD42EA"/>
    <w:rsid w:val="00AE0420"/>
    <w:rsid w:val="00AE42FD"/>
    <w:rsid w:val="00AE518A"/>
    <w:rsid w:val="00AE566B"/>
    <w:rsid w:val="00AE571C"/>
    <w:rsid w:val="00AF05B1"/>
    <w:rsid w:val="00AF0801"/>
    <w:rsid w:val="00AF1698"/>
    <w:rsid w:val="00AF723E"/>
    <w:rsid w:val="00B0066B"/>
    <w:rsid w:val="00B008DD"/>
    <w:rsid w:val="00B07655"/>
    <w:rsid w:val="00B10C94"/>
    <w:rsid w:val="00B115E8"/>
    <w:rsid w:val="00B1357F"/>
    <w:rsid w:val="00B1410E"/>
    <w:rsid w:val="00B15BBD"/>
    <w:rsid w:val="00B20189"/>
    <w:rsid w:val="00B22055"/>
    <w:rsid w:val="00B242D3"/>
    <w:rsid w:val="00B24DCD"/>
    <w:rsid w:val="00B25C35"/>
    <w:rsid w:val="00B3006C"/>
    <w:rsid w:val="00B30B89"/>
    <w:rsid w:val="00B35609"/>
    <w:rsid w:val="00B35D8B"/>
    <w:rsid w:val="00B402C8"/>
    <w:rsid w:val="00B40E27"/>
    <w:rsid w:val="00B5033C"/>
    <w:rsid w:val="00B55142"/>
    <w:rsid w:val="00B61D59"/>
    <w:rsid w:val="00B64B86"/>
    <w:rsid w:val="00B64FED"/>
    <w:rsid w:val="00B65097"/>
    <w:rsid w:val="00B650B0"/>
    <w:rsid w:val="00B70970"/>
    <w:rsid w:val="00B71BAC"/>
    <w:rsid w:val="00B72868"/>
    <w:rsid w:val="00B72A89"/>
    <w:rsid w:val="00B75335"/>
    <w:rsid w:val="00B77580"/>
    <w:rsid w:val="00B779D7"/>
    <w:rsid w:val="00B80F48"/>
    <w:rsid w:val="00B81709"/>
    <w:rsid w:val="00B83C0F"/>
    <w:rsid w:val="00B83C29"/>
    <w:rsid w:val="00B84564"/>
    <w:rsid w:val="00B8553C"/>
    <w:rsid w:val="00B87F6B"/>
    <w:rsid w:val="00B9150F"/>
    <w:rsid w:val="00B91CF2"/>
    <w:rsid w:val="00B93618"/>
    <w:rsid w:val="00BA0A2D"/>
    <w:rsid w:val="00BA2E4F"/>
    <w:rsid w:val="00BA4E96"/>
    <w:rsid w:val="00BA78AB"/>
    <w:rsid w:val="00BB6B55"/>
    <w:rsid w:val="00BB7552"/>
    <w:rsid w:val="00BC0BB7"/>
    <w:rsid w:val="00BC438B"/>
    <w:rsid w:val="00BC4D18"/>
    <w:rsid w:val="00BC62DF"/>
    <w:rsid w:val="00BC753D"/>
    <w:rsid w:val="00BC7CF7"/>
    <w:rsid w:val="00BD1606"/>
    <w:rsid w:val="00BD18BB"/>
    <w:rsid w:val="00BD37BC"/>
    <w:rsid w:val="00BD6B33"/>
    <w:rsid w:val="00BE1307"/>
    <w:rsid w:val="00BE24D3"/>
    <w:rsid w:val="00BE5729"/>
    <w:rsid w:val="00BF0964"/>
    <w:rsid w:val="00C00384"/>
    <w:rsid w:val="00C12CDF"/>
    <w:rsid w:val="00C15D80"/>
    <w:rsid w:val="00C169C7"/>
    <w:rsid w:val="00C16B9C"/>
    <w:rsid w:val="00C221F7"/>
    <w:rsid w:val="00C24163"/>
    <w:rsid w:val="00C25063"/>
    <w:rsid w:val="00C255CB"/>
    <w:rsid w:val="00C30812"/>
    <w:rsid w:val="00C3221F"/>
    <w:rsid w:val="00C33097"/>
    <w:rsid w:val="00C35712"/>
    <w:rsid w:val="00C35EB5"/>
    <w:rsid w:val="00C3641C"/>
    <w:rsid w:val="00C36489"/>
    <w:rsid w:val="00C37553"/>
    <w:rsid w:val="00C40133"/>
    <w:rsid w:val="00C47566"/>
    <w:rsid w:val="00C52903"/>
    <w:rsid w:val="00C52E12"/>
    <w:rsid w:val="00C54C27"/>
    <w:rsid w:val="00C555E9"/>
    <w:rsid w:val="00C57711"/>
    <w:rsid w:val="00C61F42"/>
    <w:rsid w:val="00C658A8"/>
    <w:rsid w:val="00C65F39"/>
    <w:rsid w:val="00C6638B"/>
    <w:rsid w:val="00C66963"/>
    <w:rsid w:val="00C71A71"/>
    <w:rsid w:val="00C71AD0"/>
    <w:rsid w:val="00C74893"/>
    <w:rsid w:val="00C819F9"/>
    <w:rsid w:val="00C83671"/>
    <w:rsid w:val="00C852D8"/>
    <w:rsid w:val="00C8660D"/>
    <w:rsid w:val="00C86726"/>
    <w:rsid w:val="00C902E9"/>
    <w:rsid w:val="00C90D3F"/>
    <w:rsid w:val="00C90E92"/>
    <w:rsid w:val="00C9726C"/>
    <w:rsid w:val="00CA1AF4"/>
    <w:rsid w:val="00CA67B6"/>
    <w:rsid w:val="00CB2B4A"/>
    <w:rsid w:val="00CB53D8"/>
    <w:rsid w:val="00CB5429"/>
    <w:rsid w:val="00CB71FA"/>
    <w:rsid w:val="00CC09C2"/>
    <w:rsid w:val="00CC17DA"/>
    <w:rsid w:val="00CC2E33"/>
    <w:rsid w:val="00CC5491"/>
    <w:rsid w:val="00CC76A3"/>
    <w:rsid w:val="00CC7E30"/>
    <w:rsid w:val="00CD096D"/>
    <w:rsid w:val="00CD43DB"/>
    <w:rsid w:val="00CD4971"/>
    <w:rsid w:val="00CD6DDC"/>
    <w:rsid w:val="00CD779B"/>
    <w:rsid w:val="00CE393A"/>
    <w:rsid w:val="00CE50C4"/>
    <w:rsid w:val="00CE5AAB"/>
    <w:rsid w:val="00CE62BF"/>
    <w:rsid w:val="00CE6A74"/>
    <w:rsid w:val="00CE7E8C"/>
    <w:rsid w:val="00CF06A1"/>
    <w:rsid w:val="00CF1596"/>
    <w:rsid w:val="00CF3297"/>
    <w:rsid w:val="00CF400E"/>
    <w:rsid w:val="00CF4CD6"/>
    <w:rsid w:val="00CF6D22"/>
    <w:rsid w:val="00CF6D4D"/>
    <w:rsid w:val="00D020FC"/>
    <w:rsid w:val="00D021A1"/>
    <w:rsid w:val="00D040AA"/>
    <w:rsid w:val="00D05C1B"/>
    <w:rsid w:val="00D06160"/>
    <w:rsid w:val="00D0619D"/>
    <w:rsid w:val="00D0788A"/>
    <w:rsid w:val="00D137CA"/>
    <w:rsid w:val="00D14447"/>
    <w:rsid w:val="00D149E9"/>
    <w:rsid w:val="00D16E16"/>
    <w:rsid w:val="00D21AEA"/>
    <w:rsid w:val="00D22CCB"/>
    <w:rsid w:val="00D24070"/>
    <w:rsid w:val="00D24725"/>
    <w:rsid w:val="00D253D0"/>
    <w:rsid w:val="00D26346"/>
    <w:rsid w:val="00D26411"/>
    <w:rsid w:val="00D26D1B"/>
    <w:rsid w:val="00D31B2D"/>
    <w:rsid w:val="00D33B53"/>
    <w:rsid w:val="00D33B83"/>
    <w:rsid w:val="00D34059"/>
    <w:rsid w:val="00D35A49"/>
    <w:rsid w:val="00D36210"/>
    <w:rsid w:val="00D41BDD"/>
    <w:rsid w:val="00D449FA"/>
    <w:rsid w:val="00D52AAF"/>
    <w:rsid w:val="00D52DBC"/>
    <w:rsid w:val="00D5329C"/>
    <w:rsid w:val="00D56EDF"/>
    <w:rsid w:val="00D577A6"/>
    <w:rsid w:val="00D602F5"/>
    <w:rsid w:val="00D610B0"/>
    <w:rsid w:val="00D64283"/>
    <w:rsid w:val="00D6798F"/>
    <w:rsid w:val="00D72FDF"/>
    <w:rsid w:val="00D73DC8"/>
    <w:rsid w:val="00D7496F"/>
    <w:rsid w:val="00D76E81"/>
    <w:rsid w:val="00D8018B"/>
    <w:rsid w:val="00D835CF"/>
    <w:rsid w:val="00D840BF"/>
    <w:rsid w:val="00D842A2"/>
    <w:rsid w:val="00D8529D"/>
    <w:rsid w:val="00D86365"/>
    <w:rsid w:val="00D928D0"/>
    <w:rsid w:val="00D93C6E"/>
    <w:rsid w:val="00DA00AC"/>
    <w:rsid w:val="00DA046E"/>
    <w:rsid w:val="00DA1FB4"/>
    <w:rsid w:val="00DA713B"/>
    <w:rsid w:val="00DA7FE5"/>
    <w:rsid w:val="00DB1D2F"/>
    <w:rsid w:val="00DB1DC8"/>
    <w:rsid w:val="00DB59A5"/>
    <w:rsid w:val="00DB606B"/>
    <w:rsid w:val="00DB7CA5"/>
    <w:rsid w:val="00DC01B7"/>
    <w:rsid w:val="00DD1526"/>
    <w:rsid w:val="00DD571A"/>
    <w:rsid w:val="00DD7216"/>
    <w:rsid w:val="00DE1209"/>
    <w:rsid w:val="00DE18F0"/>
    <w:rsid w:val="00DE4A92"/>
    <w:rsid w:val="00DE687D"/>
    <w:rsid w:val="00DF027C"/>
    <w:rsid w:val="00DF0DF0"/>
    <w:rsid w:val="00DF1D9C"/>
    <w:rsid w:val="00DF2982"/>
    <w:rsid w:val="00DF3560"/>
    <w:rsid w:val="00DF3EBD"/>
    <w:rsid w:val="00DF4A26"/>
    <w:rsid w:val="00DF5A4B"/>
    <w:rsid w:val="00DF663A"/>
    <w:rsid w:val="00DF683B"/>
    <w:rsid w:val="00DF6D21"/>
    <w:rsid w:val="00E06213"/>
    <w:rsid w:val="00E1071D"/>
    <w:rsid w:val="00E10F8C"/>
    <w:rsid w:val="00E11DE8"/>
    <w:rsid w:val="00E13E2C"/>
    <w:rsid w:val="00E16E1B"/>
    <w:rsid w:val="00E17D97"/>
    <w:rsid w:val="00E20D5E"/>
    <w:rsid w:val="00E2408F"/>
    <w:rsid w:val="00E250ED"/>
    <w:rsid w:val="00E2546C"/>
    <w:rsid w:val="00E26E51"/>
    <w:rsid w:val="00E30157"/>
    <w:rsid w:val="00E32FE0"/>
    <w:rsid w:val="00E3389E"/>
    <w:rsid w:val="00E34459"/>
    <w:rsid w:val="00E3649E"/>
    <w:rsid w:val="00E40AE8"/>
    <w:rsid w:val="00E4155F"/>
    <w:rsid w:val="00E449FF"/>
    <w:rsid w:val="00E47F72"/>
    <w:rsid w:val="00E53E95"/>
    <w:rsid w:val="00E55A5E"/>
    <w:rsid w:val="00E56AAB"/>
    <w:rsid w:val="00E66B94"/>
    <w:rsid w:val="00E729A1"/>
    <w:rsid w:val="00E7535D"/>
    <w:rsid w:val="00E8147D"/>
    <w:rsid w:val="00E83046"/>
    <w:rsid w:val="00E85278"/>
    <w:rsid w:val="00E9034C"/>
    <w:rsid w:val="00EA1377"/>
    <w:rsid w:val="00EA1536"/>
    <w:rsid w:val="00EA408D"/>
    <w:rsid w:val="00EA600B"/>
    <w:rsid w:val="00EA6A60"/>
    <w:rsid w:val="00EB0049"/>
    <w:rsid w:val="00EB11EF"/>
    <w:rsid w:val="00EB1F12"/>
    <w:rsid w:val="00EB2E3C"/>
    <w:rsid w:val="00EB3DF8"/>
    <w:rsid w:val="00EB6CC7"/>
    <w:rsid w:val="00EB7442"/>
    <w:rsid w:val="00EC2F2A"/>
    <w:rsid w:val="00EC3F00"/>
    <w:rsid w:val="00EC65D7"/>
    <w:rsid w:val="00EC7241"/>
    <w:rsid w:val="00EC7E6E"/>
    <w:rsid w:val="00EC7E83"/>
    <w:rsid w:val="00ED54C5"/>
    <w:rsid w:val="00EE2B9F"/>
    <w:rsid w:val="00EE4422"/>
    <w:rsid w:val="00EE6C1A"/>
    <w:rsid w:val="00EF2BC9"/>
    <w:rsid w:val="00EF6D64"/>
    <w:rsid w:val="00EF757C"/>
    <w:rsid w:val="00F0040B"/>
    <w:rsid w:val="00F02BFF"/>
    <w:rsid w:val="00F071BF"/>
    <w:rsid w:val="00F0773E"/>
    <w:rsid w:val="00F15EAD"/>
    <w:rsid w:val="00F2028F"/>
    <w:rsid w:val="00F22870"/>
    <w:rsid w:val="00F23026"/>
    <w:rsid w:val="00F255D7"/>
    <w:rsid w:val="00F31BAC"/>
    <w:rsid w:val="00F407BC"/>
    <w:rsid w:val="00F43317"/>
    <w:rsid w:val="00F43CB0"/>
    <w:rsid w:val="00F5359E"/>
    <w:rsid w:val="00F546A6"/>
    <w:rsid w:val="00F559C0"/>
    <w:rsid w:val="00F64B5A"/>
    <w:rsid w:val="00F663AC"/>
    <w:rsid w:val="00F66C24"/>
    <w:rsid w:val="00F70888"/>
    <w:rsid w:val="00F71C5D"/>
    <w:rsid w:val="00F720BF"/>
    <w:rsid w:val="00F764E9"/>
    <w:rsid w:val="00F76617"/>
    <w:rsid w:val="00F76A41"/>
    <w:rsid w:val="00F770B3"/>
    <w:rsid w:val="00F8537D"/>
    <w:rsid w:val="00F87661"/>
    <w:rsid w:val="00F91B04"/>
    <w:rsid w:val="00F92A4B"/>
    <w:rsid w:val="00F93743"/>
    <w:rsid w:val="00F93A86"/>
    <w:rsid w:val="00F9445C"/>
    <w:rsid w:val="00F9577C"/>
    <w:rsid w:val="00F9662A"/>
    <w:rsid w:val="00F973A3"/>
    <w:rsid w:val="00F97738"/>
    <w:rsid w:val="00FA0574"/>
    <w:rsid w:val="00FA1BAE"/>
    <w:rsid w:val="00FA38B4"/>
    <w:rsid w:val="00FA3B12"/>
    <w:rsid w:val="00FA484D"/>
    <w:rsid w:val="00FA4C57"/>
    <w:rsid w:val="00FA5C6C"/>
    <w:rsid w:val="00FB08BE"/>
    <w:rsid w:val="00FB153E"/>
    <w:rsid w:val="00FB1F74"/>
    <w:rsid w:val="00FB2EAB"/>
    <w:rsid w:val="00FC18CE"/>
    <w:rsid w:val="00FC3CDE"/>
    <w:rsid w:val="00FC49A1"/>
    <w:rsid w:val="00FC4FAD"/>
    <w:rsid w:val="00FC526D"/>
    <w:rsid w:val="00FC6E7D"/>
    <w:rsid w:val="00FD01B4"/>
    <w:rsid w:val="00FD1C6F"/>
    <w:rsid w:val="00FD2670"/>
    <w:rsid w:val="00FD2F1E"/>
    <w:rsid w:val="00FD4B7E"/>
    <w:rsid w:val="00FE1CB3"/>
    <w:rsid w:val="00FE2313"/>
    <w:rsid w:val="00FE2943"/>
    <w:rsid w:val="00FE2F85"/>
    <w:rsid w:val="00FE3C3A"/>
    <w:rsid w:val="00FE44F0"/>
    <w:rsid w:val="00FE7794"/>
    <w:rsid w:val="00FF2B8E"/>
    <w:rsid w:val="00FF60A4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29C"/>
    <w:rPr>
      <w:szCs w:val="24"/>
    </w:rPr>
  </w:style>
  <w:style w:type="paragraph" w:styleId="1">
    <w:name w:val="heading 1"/>
    <w:basedOn w:val="a"/>
    <w:next w:val="a"/>
    <w:qFormat/>
    <w:rsid w:val="00D5329C"/>
    <w:pPr>
      <w:keepNext/>
      <w:tabs>
        <w:tab w:val="left" w:pos="1985"/>
      </w:tabs>
      <w:spacing w:before="240" w:after="6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D5329C"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5329C"/>
    <w:pPr>
      <w:keepNext/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5329C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5329C"/>
    <w:pPr>
      <w:keepNext/>
      <w:jc w:val="center"/>
      <w:outlineLvl w:val="4"/>
    </w:pPr>
    <w:rPr>
      <w:szCs w:val="20"/>
      <w:u w:val="single"/>
    </w:rPr>
  </w:style>
  <w:style w:type="paragraph" w:styleId="6">
    <w:name w:val="heading 6"/>
    <w:basedOn w:val="a"/>
    <w:next w:val="a"/>
    <w:qFormat/>
    <w:rsid w:val="00D5329C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D5329C"/>
    <w:pPr>
      <w:keepNext/>
      <w:jc w:val="center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qFormat/>
    <w:rsid w:val="00D5329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qFormat/>
    <w:rsid w:val="00D5329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329C"/>
    <w:pPr>
      <w:ind w:firstLine="567"/>
      <w:jc w:val="both"/>
    </w:pPr>
  </w:style>
  <w:style w:type="paragraph" w:styleId="10">
    <w:name w:val="toc 1"/>
    <w:basedOn w:val="a"/>
    <w:next w:val="a"/>
    <w:autoRedefine/>
    <w:semiHidden/>
    <w:rsid w:val="00D5329C"/>
    <w:pPr>
      <w:tabs>
        <w:tab w:val="right" w:leader="dot" w:pos="6680"/>
      </w:tabs>
    </w:pPr>
    <w:rPr>
      <w:b/>
      <w:noProof/>
    </w:rPr>
  </w:style>
  <w:style w:type="paragraph" w:styleId="20">
    <w:name w:val="toc 2"/>
    <w:basedOn w:val="a"/>
    <w:next w:val="a"/>
    <w:autoRedefine/>
    <w:semiHidden/>
    <w:rsid w:val="00D5329C"/>
    <w:pPr>
      <w:tabs>
        <w:tab w:val="right" w:leader="dot" w:pos="6680"/>
      </w:tabs>
      <w:ind w:left="567" w:hanging="367"/>
    </w:pPr>
    <w:rPr>
      <w:noProof/>
    </w:rPr>
  </w:style>
  <w:style w:type="paragraph" w:styleId="30">
    <w:name w:val="toc 3"/>
    <w:basedOn w:val="a"/>
    <w:next w:val="a"/>
    <w:autoRedefine/>
    <w:semiHidden/>
    <w:rsid w:val="00D5329C"/>
    <w:pPr>
      <w:tabs>
        <w:tab w:val="right" w:leader="dot" w:pos="6680"/>
      </w:tabs>
      <w:ind w:left="851" w:hanging="451"/>
    </w:pPr>
    <w:rPr>
      <w:noProof/>
    </w:rPr>
  </w:style>
  <w:style w:type="paragraph" w:styleId="a4">
    <w:name w:val="Body Text"/>
    <w:basedOn w:val="a"/>
    <w:rsid w:val="00D5329C"/>
    <w:pPr>
      <w:jc w:val="center"/>
    </w:pPr>
    <w:rPr>
      <w:b/>
      <w:bCs/>
      <w:caps/>
    </w:rPr>
  </w:style>
  <w:style w:type="character" w:styleId="a5">
    <w:name w:val="footnote reference"/>
    <w:basedOn w:val="a0"/>
    <w:uiPriority w:val="99"/>
    <w:rsid w:val="00D5329C"/>
    <w:rPr>
      <w:vertAlign w:val="superscript"/>
    </w:rPr>
  </w:style>
  <w:style w:type="paragraph" w:styleId="a6">
    <w:name w:val="footnote text"/>
    <w:basedOn w:val="a"/>
    <w:link w:val="a7"/>
    <w:rsid w:val="00D5329C"/>
    <w:rPr>
      <w:szCs w:val="20"/>
    </w:rPr>
  </w:style>
  <w:style w:type="paragraph" w:styleId="40">
    <w:name w:val="toc 4"/>
    <w:basedOn w:val="a"/>
    <w:next w:val="a"/>
    <w:autoRedefine/>
    <w:semiHidden/>
    <w:rsid w:val="00D5329C"/>
    <w:pPr>
      <w:ind w:left="600"/>
    </w:pPr>
    <w:rPr>
      <w:szCs w:val="20"/>
    </w:rPr>
  </w:style>
  <w:style w:type="character" w:styleId="a8">
    <w:name w:val="page number"/>
    <w:basedOn w:val="a0"/>
    <w:rsid w:val="00D5329C"/>
  </w:style>
  <w:style w:type="paragraph" w:customStyle="1" w:styleId="11">
    <w:name w:val="Обычный1"/>
    <w:rsid w:val="00D5329C"/>
    <w:rPr>
      <w:snapToGrid w:val="0"/>
    </w:rPr>
  </w:style>
  <w:style w:type="paragraph" w:styleId="50">
    <w:name w:val="toc 5"/>
    <w:basedOn w:val="a"/>
    <w:next w:val="a"/>
    <w:autoRedefine/>
    <w:semiHidden/>
    <w:rsid w:val="00D5329C"/>
    <w:pPr>
      <w:ind w:left="800"/>
    </w:pPr>
    <w:rPr>
      <w:szCs w:val="20"/>
    </w:rPr>
  </w:style>
  <w:style w:type="paragraph" w:styleId="60">
    <w:name w:val="toc 6"/>
    <w:basedOn w:val="a"/>
    <w:next w:val="a"/>
    <w:autoRedefine/>
    <w:semiHidden/>
    <w:rsid w:val="00D5329C"/>
    <w:pPr>
      <w:ind w:left="1000"/>
    </w:pPr>
    <w:rPr>
      <w:szCs w:val="20"/>
    </w:rPr>
  </w:style>
  <w:style w:type="paragraph" w:styleId="70">
    <w:name w:val="toc 7"/>
    <w:basedOn w:val="a"/>
    <w:next w:val="a"/>
    <w:autoRedefine/>
    <w:semiHidden/>
    <w:rsid w:val="00D5329C"/>
    <w:pPr>
      <w:ind w:left="1200"/>
    </w:pPr>
    <w:rPr>
      <w:szCs w:val="20"/>
    </w:rPr>
  </w:style>
  <w:style w:type="paragraph" w:styleId="80">
    <w:name w:val="toc 8"/>
    <w:basedOn w:val="a"/>
    <w:next w:val="a"/>
    <w:autoRedefine/>
    <w:semiHidden/>
    <w:rsid w:val="00D5329C"/>
    <w:pPr>
      <w:ind w:left="1400"/>
    </w:pPr>
    <w:rPr>
      <w:szCs w:val="20"/>
    </w:rPr>
  </w:style>
  <w:style w:type="paragraph" w:styleId="90">
    <w:name w:val="toc 9"/>
    <w:basedOn w:val="a"/>
    <w:next w:val="a"/>
    <w:autoRedefine/>
    <w:semiHidden/>
    <w:rsid w:val="00D5329C"/>
    <w:pPr>
      <w:ind w:left="1600"/>
    </w:pPr>
    <w:rPr>
      <w:szCs w:val="20"/>
    </w:rPr>
  </w:style>
  <w:style w:type="paragraph" w:customStyle="1" w:styleId="a9">
    <w:name w:val="Название таблиц"/>
    <w:basedOn w:val="a"/>
    <w:link w:val="aa"/>
    <w:rsid w:val="00D5329C"/>
    <w:pPr>
      <w:jc w:val="center"/>
    </w:pPr>
    <w:rPr>
      <w:b/>
      <w:sz w:val="22"/>
    </w:rPr>
  </w:style>
  <w:style w:type="paragraph" w:styleId="21">
    <w:name w:val="Body Text Indent 2"/>
    <w:basedOn w:val="a"/>
    <w:rsid w:val="00D5329C"/>
    <w:pPr>
      <w:ind w:left="3119"/>
    </w:pPr>
  </w:style>
  <w:style w:type="paragraph" w:styleId="ab">
    <w:name w:val="Balloon Text"/>
    <w:basedOn w:val="a"/>
    <w:semiHidden/>
    <w:rsid w:val="00C52903"/>
    <w:rPr>
      <w:rFonts w:ascii="Tahoma" w:hAnsi="Tahoma" w:cs="Tahoma"/>
      <w:sz w:val="16"/>
      <w:szCs w:val="16"/>
    </w:rPr>
  </w:style>
  <w:style w:type="character" w:customStyle="1" w:styleId="aa">
    <w:name w:val="Название таблиц Знак"/>
    <w:basedOn w:val="a0"/>
    <w:link w:val="a9"/>
    <w:rsid w:val="002E1912"/>
    <w:rPr>
      <w:b/>
      <w:sz w:val="22"/>
      <w:szCs w:val="24"/>
      <w:lang w:val="ru-RU" w:eastAsia="ru-RU" w:bidi="ar-SA"/>
    </w:rPr>
  </w:style>
  <w:style w:type="paragraph" w:styleId="ac">
    <w:name w:val="Document Map"/>
    <w:basedOn w:val="a"/>
    <w:link w:val="ad"/>
    <w:rsid w:val="005A3DA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A3DA4"/>
    <w:rPr>
      <w:rFonts w:ascii="Tahoma" w:hAnsi="Tahoma" w:cs="Tahoma"/>
      <w:sz w:val="16"/>
      <w:szCs w:val="16"/>
    </w:rPr>
  </w:style>
  <w:style w:type="paragraph" w:customStyle="1" w:styleId="12">
    <w:name w:val="Обычный12"/>
    <w:uiPriority w:val="99"/>
    <w:rsid w:val="00473572"/>
    <w:pPr>
      <w:ind w:left="568" w:right="-108" w:hanging="284"/>
    </w:pPr>
    <w:rPr>
      <w:snapToGrid w:val="0"/>
    </w:rPr>
  </w:style>
  <w:style w:type="character" w:customStyle="1" w:styleId="a7">
    <w:name w:val="Текст сноски Знак"/>
    <w:basedOn w:val="a0"/>
    <w:link w:val="a6"/>
    <w:rsid w:val="00B7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1+U2mssaz2W6KmEsPALuEtzA+f8=</DigestValue>
    </Reference>
    <Reference URI="#idOfficeObject" Type="http://www.w3.org/2000/09/xmldsig#Object">
      <DigestMethod Algorithm="http://www.w3.org/2000/09/xmldsig#sha1"/>
      <DigestValue>FwD7yDtIPSQ7GnCGTCT30V0Z258=</DigestValue>
    </Reference>
  </SignedInfo>
  <SignatureValue>
    ubeM/cRTZkU8FFfbBdfLMd9rvr8S3JOxqFS+1q9t2Q79rzm72e5lAn6poTKp/w4GF93B7iVE
    DMaopHYmhO/mdm2pddUd99QIrC2x/X2qupf8kOvY19V/wz4Hsp0r4ZGjTc6XKOyroKHpm+0Q
    KbhGtDhqvfYU39diBteKQgtDjgs=
  </SignatureValue>
  <KeyInfo>
    <KeyValue>
      <RSAKeyValue>
        <Modulus>
            w+6C8W9u7blRdk011lCeMf6wy5ifWTnZjEE+EIPfy1/LVLEs1Gk4xFRV8kxmmAdO2aIU6A3m
            h5cMtQVHbWFa+4foBc0C0/f0MmNwFsPl/LsGV2pGZZRzoDeUVhB1UHrQdyT3GheVggpo3UlG
            hltT/Pff2vJWGA+jY1CboypCVXU=
          </Modulus>
        <Exponent>AQAB</Exponent>
      </RSAKeyValue>
    </KeyValue>
    <X509Data>
      <X509Certificate>
          MIICPjCCAaegAwIBAgIQfCxMPVZ8wp1FjOFOe4wMCTANBgkqhkiG9w0BAQUFADAlMSMwIQYD
          VQQDHhoEIARPBDEERwQ4BD0EQQQ6BDAETwAgBBwEEDAeFw0xNTEyMzExNTAwMDBaFw0yMTEy
          MzExNTAwMDBaMCUxIzAhBgNVBAMeGgQgBE8EMQRHBDgEPQRBBDoEMARPACAEHAQQMIGfMA0G
          CSqGSIb3DQEBAQUAA4GNADCBiQKBgQDD7oLxb27tuVF2TTXWUJ4x/rDLmJ9ZOdmMQT4Qg9/L
          X8tUsSzUaTjEVFXyTGaYB07ZohToDeaHlwy1BUdtYVr7h+gFzQLT9/QyY3AWw+X8uwZXakZl
          lHOgN5RWEHVQetB3JPcaF5WCCmjdSUaGW1P899/a8lYYD6NjUJujKkJVdQIDAQABo28wbTAT
          BgNVHSUEDDAKBggrBgEFBQcDAzBWBgNVHQEETzBNgBAvondLSRBxuHl+Xl9lIy4AoScwJTEj
          MCEGA1UEAx4aBCAETwQxBEcEOAQ9BEEEOgQwBE8AIAQcBBCCEHwsTD1WfMKdRYzhTnuMDAkw
          DQYJKoZIhvcNAQEFBQADgYEAuS3FTuvlHlQFqyoT4FsDwBgB6vdk8AM39KZ3+4hDnUQItRMI
          ME0i2hHE2O/owHNh1xhzbIXc6R8Rgx1JlW2/dwswKDPOWCHQ4peE7CbGsTuwKY6Ny2CX0968
          rAsC1ZJMQw9K0818gHdLT73V8MFh4E/gQ6YPxBrNkentqzPEGZ8=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VzBff/bhNBVCkxuN4zGusGVifEg=</DigestValue>
      </Reference>
      <Reference URI="/word/document.xml?ContentType=application/vnd.openxmlformats-officedocument.wordprocessingml.document.main+xml">
        <DigestMethod Algorithm="http://www.w3.org/2000/09/xmldsig#sha1"/>
        <DigestValue>eCSLICbFD7Lgj2NMQKCMmhQSZWM=</DigestValue>
      </Reference>
      <Reference URI="/word/endnotes.xml?ContentType=application/vnd.openxmlformats-officedocument.wordprocessingml.endnotes+xml">
        <DigestMethod Algorithm="http://www.w3.org/2000/09/xmldsig#sha1"/>
        <DigestValue>41dNY9tW6ichM2RE6baQSAxrvZw=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notes.xml?ContentType=application/vnd.openxmlformats-officedocument.wordprocessingml.footnotes+xml">
        <DigestMethod Algorithm="http://www.w3.org/2000/09/xmldsig#sha1"/>
        <DigestValue>407B+MGOnaINgkYUSTckdd2gess=</DigestValue>
      </Reference>
      <Reference URI="/word/header1.xml?ContentType=application/vnd.openxmlformats-officedocument.wordprocessingml.header+xml">
        <DigestMethod Algorithm="http://www.w3.org/2000/09/xmldsig#sha1"/>
        <DigestValue>P4JI4rOvQ/xZ+FcYoSX93ilO/Is=</DigestValue>
      </Reference>
      <Reference URI="/word/header2.xml?ContentType=application/vnd.openxmlformats-officedocument.wordprocessingml.header+xml">
        <DigestMethod Algorithm="http://www.w3.org/2000/09/xmldsig#sha1"/>
        <DigestValue>sjqvGoU7bL7CPF8xXBPcW1ixZw4=</DigestValue>
      </Reference>
      <Reference URI="/word/numbering.xml?ContentType=application/vnd.openxmlformats-officedocument.wordprocessingml.numbering+xml">
        <DigestMethod Algorithm="http://www.w3.org/2000/09/xmldsig#sha1"/>
        <DigestValue>+wv8bhL70ghLuMJUX/TEaK6WvRo=</DigestValue>
      </Reference>
      <Reference URI="/word/settings.xml?ContentType=application/vnd.openxmlformats-officedocument.wordprocessingml.settings+xml">
        <DigestMethod Algorithm="http://www.w3.org/2000/09/xmldsig#sha1"/>
        <DigestValue>sqH3e0MOeOG2/6uPyA0uX8ngodk=</DigestValue>
      </Reference>
      <Reference URI="/word/styles.xml?ContentType=application/vnd.openxmlformats-officedocument.wordprocessingml.styles+xml">
        <DigestMethod Algorithm="http://www.w3.org/2000/09/xmldsig#sha1"/>
        <DigestValue>uT0hyEzU7FbNEBtFEnLLrp0Cd+I=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2020-03-17T02:45:50Z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B6F98FDBF26D4386B2D927F69685DB" ma:contentTypeVersion="2" ma:contentTypeDescription="Создание документа." ma:contentTypeScope="" ma:versionID="5913ee7cdf4c86a6ed3c15c2f31927c3">
  <xsd:schema xmlns:xsd="http://www.w3.org/2001/XMLSchema" xmlns:p="http://schemas.microsoft.com/office/2006/metadata/properties" xmlns:ns2="ab66f023-2808-4301-9579-2878d0fd7efe" targetNamespace="http://schemas.microsoft.com/office/2006/metadata/properties" ma:root="true" ma:fieldsID="eb967b07df730ef7833dad9181c90c51" ns2:_="">
    <xsd:import namespace="ab66f023-2808-4301-9579-2878d0fd7efe"/>
    <xsd:element name="properties">
      <xsd:complexType>
        <xsd:sequence>
          <xsd:element name="documentManagement">
            <xsd:complexType>
              <xsd:all>
                <xsd:element ref="ns2:_x041d__x043e__x043c__x0435__x044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66f023-2808-4301-9579-2878d0fd7efe" elementFormDefault="qualified">
    <xsd:import namespace="http://schemas.microsoft.com/office/2006/documentManagement/types"/>
    <xsd:element name="_x041d__x043e__x043c__x0435__x0440_" ma:index="8" nillable="true" ma:displayName="Номер" ma:decimals="0" ma:internalName="_x041d__x043e__x043c__x0435__x044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d__x043e__x043c__x0435__x0440_ xmlns="ab66f023-2808-4301-9579-2878d0fd7e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15E7-43BB-4323-817B-46B8C062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8B7C-5DE0-4DEC-A4A6-8E96CEF3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6f023-2808-4301-9579-2878d0fd7e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F90A7B-C1C9-4472-9A85-0271D1A1C5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B98D02-4E25-4CD0-9276-CEE173297023}">
  <ds:schemaRefs>
    <ds:schemaRef ds:uri="http://schemas.microsoft.com/office/2006/metadata/properties"/>
    <ds:schemaRef ds:uri="ab66f023-2808-4301-9579-2878d0fd7efe"/>
  </ds:schemaRefs>
</ds:datastoreItem>
</file>

<file path=customXml/itemProps5.xml><?xml version="1.0" encoding="utf-8"?>
<ds:datastoreItem xmlns:ds="http://schemas.openxmlformats.org/officeDocument/2006/customXml" ds:itemID="{25447131-E5D7-4658-969B-6A3391A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промышленном производстве в январе-декабре 2010 года</vt:lpstr>
    </vt:vector>
  </TitlesOfParts>
  <Company>Амуроблкомстат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промышленном производстве в январе-декабре 2010 года</dc:title>
  <dc:subject/>
  <dc:creator>OEM</dc:creator>
  <cp:keywords/>
  <dc:description/>
  <cp:lastModifiedBy>OEM</cp:lastModifiedBy>
  <cp:revision>2</cp:revision>
  <cp:lastPrinted>2009-10-12T11:02:00Z</cp:lastPrinted>
  <dcterms:created xsi:type="dcterms:W3CDTF">2020-03-17T00:49:00Z</dcterms:created>
  <dcterms:modified xsi:type="dcterms:W3CDTF">2020-03-17T00:49:00Z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Order">
    <vt:lpwstr>21400.0000000000</vt:lpwstr>
  </property>
</Properties>
</file>